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08" w:rsidRDefault="00060008" w:rsidP="00DB1AD5">
      <w:pPr>
        <w:jc w:val="center"/>
      </w:pPr>
      <w:r>
        <w:rPr>
          <w:caps/>
        </w:rPr>
        <w:t>ПЕРВОЕ</w:t>
      </w:r>
      <w:r w:rsidRPr="00984C79">
        <w:rPr>
          <w:caps/>
        </w:rPr>
        <w:t xml:space="preserve"> информационное письмо</w:t>
      </w:r>
    </w:p>
    <w:tbl>
      <w:tblPr>
        <w:tblpPr w:leftFromText="180" w:rightFromText="180" w:horzAnchor="margin" w:tblpY="549"/>
        <w:tblW w:w="10881" w:type="dxa"/>
        <w:tblLook w:val="01E0" w:firstRow="1" w:lastRow="1" w:firstColumn="1" w:lastColumn="1" w:noHBand="0" w:noVBand="0"/>
      </w:tblPr>
      <w:tblGrid>
        <w:gridCol w:w="1973"/>
        <w:gridCol w:w="5648"/>
        <w:gridCol w:w="3260"/>
      </w:tblGrid>
      <w:tr w:rsidR="00060008" w:rsidRPr="008A3C4B" w:rsidTr="009E068B">
        <w:trPr>
          <w:trHeight w:val="2877"/>
        </w:trPr>
        <w:tc>
          <w:tcPr>
            <w:tcW w:w="1973" w:type="dxa"/>
          </w:tcPr>
          <w:p w:rsidR="00060008" w:rsidRPr="00C44B83" w:rsidRDefault="00E46508" w:rsidP="00C44B83">
            <w:pPr>
              <w:ind w:hanging="6"/>
              <w:jc w:val="center"/>
              <w:rPr>
                <w:rFonts w:ascii="BatangChe" w:eastAsia="BatangChe" w:hAnsi="BatangChe"/>
                <w:b/>
                <w:color w:val="1F497D"/>
              </w:rPr>
            </w:pPr>
            <w:r w:rsidRPr="00C44B83">
              <w:rPr>
                <w:rFonts w:ascii="BatangChe" w:eastAsia="BatangChe" w:hAnsi="BatangChe"/>
                <w:b/>
                <w:noProof/>
                <w:color w:val="1F497D"/>
              </w:rPr>
              <w:drawing>
                <wp:inline distT="0" distB="0" distL="0" distR="0">
                  <wp:extent cx="793750" cy="647065"/>
                  <wp:effectExtent l="19050" t="0" r="6350" b="0"/>
                  <wp:docPr id="1" name="Рисунок 1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17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008" w:rsidRPr="00C44B83" w:rsidRDefault="00060008" w:rsidP="00C44B83">
            <w:pPr>
              <w:ind w:hanging="6"/>
              <w:jc w:val="center"/>
              <w:rPr>
                <w:rFonts w:ascii="BatangChe" w:eastAsia="BatangChe" w:hAnsi="BatangChe"/>
                <w:b/>
                <w:color w:val="1F497D"/>
              </w:rPr>
            </w:pPr>
            <w:r w:rsidRPr="00C44B83">
              <w:rPr>
                <w:rFonts w:ascii="BatangChe" w:eastAsia="BatangChe" w:hAnsi="BatangChe"/>
                <w:b/>
                <w:color w:val="1F497D"/>
              </w:rPr>
              <w:t>ИВМиМГ</w:t>
            </w:r>
          </w:p>
          <w:p w:rsidR="00060008" w:rsidRPr="00C44B83" w:rsidRDefault="00060008" w:rsidP="00C44B83">
            <w:pPr>
              <w:ind w:hanging="6"/>
              <w:jc w:val="center"/>
              <w:rPr>
                <w:rFonts w:ascii="BatangChe" w:eastAsia="BatangChe" w:hAnsi="BatangChe"/>
                <w:b/>
                <w:color w:val="1F497D"/>
              </w:rPr>
            </w:pPr>
            <w:r w:rsidRPr="00C44B83">
              <w:rPr>
                <w:rFonts w:ascii="BatangChe" w:eastAsia="BatangChe" w:hAnsi="BatangChe"/>
                <w:b/>
                <w:color w:val="1F497D"/>
              </w:rPr>
              <w:t>СОРАН</w:t>
            </w:r>
          </w:p>
          <w:p w:rsidR="00C44B83" w:rsidRPr="00C44B83" w:rsidRDefault="00C44B83" w:rsidP="00C44B83">
            <w:pPr>
              <w:ind w:hanging="6"/>
              <w:jc w:val="center"/>
              <w:rPr>
                <w:rFonts w:ascii="BatangChe" w:eastAsia="BatangChe" w:hAnsi="BatangChe"/>
                <w:b/>
                <w:color w:val="1F497D"/>
              </w:rPr>
            </w:pPr>
            <w:r w:rsidRPr="00C44B83">
              <w:rPr>
                <w:rFonts w:ascii="BatangChe" w:eastAsia="BatangChe" w:hAnsi="BatangChe"/>
                <w:b/>
                <w:color w:val="1F497D"/>
              </w:rPr>
              <w:object w:dxaOrig="4170" w:dyaOrig="29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57.75pt" o:ole="">
                  <v:imagedata r:id="rId8" o:title=""/>
                </v:shape>
                <o:OLEObject Type="Embed" ProgID="PBrush" ShapeID="_x0000_i1025" DrawAspect="Content" ObjectID="_1612012920" r:id="rId9"/>
              </w:object>
            </w:r>
          </w:p>
          <w:p w:rsidR="00C44B83" w:rsidRPr="00C44B83" w:rsidRDefault="00C44B83" w:rsidP="00C44B83">
            <w:pPr>
              <w:ind w:hanging="6"/>
              <w:jc w:val="center"/>
              <w:rPr>
                <w:rFonts w:ascii="BatangChe" w:eastAsia="BatangChe" w:hAnsi="BatangChe"/>
                <w:b/>
                <w:color w:val="1F497D"/>
              </w:rPr>
            </w:pPr>
            <w:r w:rsidRPr="00C44B83">
              <w:rPr>
                <w:rFonts w:ascii="BatangChe" w:eastAsia="BatangChe" w:hAnsi="BatangChe"/>
                <w:b/>
                <w:color w:val="1F497D"/>
              </w:rPr>
              <w:t>ИИиВТ МОН РК</w:t>
            </w:r>
          </w:p>
        </w:tc>
        <w:tc>
          <w:tcPr>
            <w:tcW w:w="5648" w:type="dxa"/>
          </w:tcPr>
          <w:p w:rsidR="00060008" w:rsidRPr="008A3C4B" w:rsidRDefault="00195D00" w:rsidP="009D19DC">
            <w:pPr>
              <w:jc w:val="center"/>
              <w:rPr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Пятнадцатая</w:t>
            </w:r>
            <w:r w:rsidR="00060008" w:rsidRPr="008A3C4B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Международная Азиатская школа-семинар</w:t>
            </w:r>
            <w:r w:rsidR="00060008" w:rsidRPr="008A3C4B">
              <w:rPr>
                <w:rFonts w:ascii="Bookman Old Style" w:hAnsi="Bookman Old Style"/>
                <w:b/>
                <w:bCs/>
                <w:sz w:val="28"/>
                <w:szCs w:val="28"/>
              </w:rPr>
              <w:br/>
            </w:r>
            <w:r w:rsidR="00060008" w:rsidRPr="00360FD2">
              <w:rPr>
                <w:rFonts w:ascii="Bookman Old Style" w:hAnsi="Bookman Old Style" w:cs="Courier New"/>
                <w:b/>
                <w:color w:val="FF0000"/>
                <w:sz w:val="40"/>
                <w:szCs w:val="40"/>
              </w:rPr>
              <w:t>Проблемы оптимизации сложных систем</w:t>
            </w:r>
          </w:p>
          <w:p w:rsidR="00232C4A" w:rsidRDefault="00195D00" w:rsidP="009D19DC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Новосибирск, Академгородок</w:t>
            </w:r>
          </w:p>
          <w:p w:rsidR="00060008" w:rsidRPr="008A3C4B" w:rsidRDefault="00060008" w:rsidP="009D19DC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060008" w:rsidRDefault="00060008" w:rsidP="009D19DC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060008" w:rsidRPr="008A3C4B" w:rsidRDefault="00060008" w:rsidP="009D19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</w:rPr>
              <w:t>2</w:t>
            </w:r>
            <w:r w:rsidR="00195D00">
              <w:rPr>
                <w:rFonts w:ascii="Bookman Old Style" w:hAnsi="Bookman Old Style"/>
                <w:b/>
                <w:bCs/>
              </w:rPr>
              <w:t>6</w:t>
            </w:r>
            <w:r w:rsidR="00E47AC3" w:rsidRPr="00E47AC3">
              <w:rPr>
                <w:rFonts w:ascii="Bookman Old Style" w:hAnsi="Bookman Old Style"/>
                <w:b/>
                <w:bCs/>
              </w:rPr>
              <w:t>-3</w:t>
            </w:r>
            <w:r w:rsidR="00195D00">
              <w:rPr>
                <w:rFonts w:ascii="Bookman Old Style" w:hAnsi="Bookman Old Style"/>
                <w:b/>
                <w:bCs/>
              </w:rPr>
              <w:t xml:space="preserve">0 августа </w:t>
            </w:r>
            <w:r w:rsidRPr="008A3C4B">
              <w:rPr>
                <w:rFonts w:ascii="Bookman Old Style" w:hAnsi="Bookman Old Style"/>
                <w:b/>
                <w:bCs/>
              </w:rPr>
              <w:t>201</w:t>
            </w:r>
            <w:r w:rsidR="00195D00">
              <w:rPr>
                <w:rFonts w:ascii="Bookman Old Style" w:hAnsi="Bookman Old Style"/>
                <w:b/>
                <w:bCs/>
              </w:rPr>
              <w:t>9</w:t>
            </w:r>
            <w:r w:rsidRPr="008A3C4B">
              <w:rPr>
                <w:rFonts w:ascii="Bookman Old Style" w:hAnsi="Bookman Old Style"/>
                <w:b/>
                <w:bCs/>
              </w:rPr>
              <w:t xml:space="preserve"> г.</w:t>
            </w:r>
          </w:p>
          <w:p w:rsidR="00060008" w:rsidRDefault="00060008" w:rsidP="009D19DC">
            <w:pPr>
              <w:jc w:val="center"/>
              <w:rPr>
                <w:b/>
                <w:bCs/>
              </w:rPr>
            </w:pPr>
          </w:p>
          <w:p w:rsidR="00C44B83" w:rsidRPr="00B553CB" w:rsidRDefault="00C44B83" w:rsidP="009D19DC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232C4A" w:rsidRDefault="009E068B" w:rsidP="009E068B">
            <w:pPr>
              <w:ind w:left="-108" w:hanging="6"/>
              <w:jc w:val="right"/>
              <w:rPr>
                <w:rFonts w:ascii="BatangChe" w:eastAsia="BatangChe" w:hAnsi="BatangChe"/>
                <w:b/>
                <w:color w:val="1F497D"/>
              </w:rPr>
            </w:pPr>
            <w:r>
              <w:rPr>
                <w:rFonts w:ascii="BatangChe" w:eastAsia="BatangChe" w:hAnsi="BatangChe"/>
                <w:b/>
                <w:noProof/>
                <w:color w:val="1F497D"/>
              </w:rPr>
              <w:drawing>
                <wp:inline distT="0" distB="0" distL="0" distR="0">
                  <wp:extent cx="1871498" cy="733425"/>
                  <wp:effectExtent l="19050" t="0" r="0" b="0"/>
                  <wp:docPr id="3" name="Рисунок 2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498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0008" w:rsidRDefault="009E068B" w:rsidP="00012582">
            <w:pPr>
              <w:ind w:hanging="6"/>
              <w:jc w:val="center"/>
              <w:rPr>
                <w:rFonts w:ascii="BatangChe" w:eastAsia="BatangChe" w:hAnsi="BatangChe"/>
                <w:b/>
                <w:color w:val="1F497D"/>
              </w:rPr>
            </w:pPr>
            <w:r>
              <w:rPr>
                <w:rFonts w:ascii="BatangChe" w:eastAsia="BatangChe" w:hAnsi="BatangChe"/>
                <w:b/>
                <w:color w:val="1F497D"/>
              </w:rPr>
              <w:t>НГУ</w:t>
            </w:r>
          </w:p>
          <w:p w:rsidR="00C44B83" w:rsidRPr="00DD7318" w:rsidRDefault="00C44B83" w:rsidP="00012582">
            <w:pPr>
              <w:ind w:hanging="6"/>
              <w:jc w:val="center"/>
              <w:rPr>
                <w:rFonts w:ascii="BatangChe" w:eastAsia="BatangChe" w:hAnsi="BatangChe"/>
                <w:b/>
                <w:color w:val="1F497D"/>
                <w:sz w:val="22"/>
                <w:szCs w:val="22"/>
              </w:rPr>
            </w:pPr>
            <w:r>
              <w:object w:dxaOrig="3420" w:dyaOrig="1875">
                <v:shape id="_x0000_i1026" type="#_x0000_t75" style="width:141.75pt;height:77.25pt" o:ole="">
                  <v:imagedata r:id="rId11" o:title=""/>
                </v:shape>
                <o:OLEObject Type="Embed" ProgID="PBrush" ShapeID="_x0000_i1026" DrawAspect="Content" ObjectID="_1612012921" r:id="rId12"/>
              </w:object>
            </w:r>
          </w:p>
        </w:tc>
      </w:tr>
    </w:tbl>
    <w:p w:rsidR="00195D00" w:rsidRPr="00A875B4" w:rsidRDefault="00195D00" w:rsidP="00195D00">
      <w:pPr>
        <w:pStyle w:val="a4"/>
        <w:shd w:val="clear" w:color="auto" w:fill="FFFFFF"/>
        <w:spacing w:before="0" w:beforeAutospacing="0" w:after="0" w:afterAutospacing="0"/>
        <w:ind w:firstLine="709"/>
        <w:jc w:val="center"/>
      </w:pPr>
      <w:r w:rsidRPr="00A875B4">
        <w:rPr>
          <w:b/>
          <w:bCs/>
          <w:color w:val="003366"/>
        </w:rPr>
        <w:t>Институт вычислительной математики и математической геофизики СО РАН</w:t>
      </w:r>
      <w:r w:rsidR="00C44B83">
        <w:rPr>
          <w:b/>
          <w:bCs/>
          <w:color w:val="003366"/>
        </w:rPr>
        <w:t xml:space="preserve"> </w:t>
      </w:r>
      <w:r>
        <w:rPr>
          <w:bCs/>
        </w:rPr>
        <w:t xml:space="preserve">(Россия,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)</w:t>
      </w:r>
    </w:p>
    <w:p w:rsidR="00195D00" w:rsidRDefault="00195D00" w:rsidP="00195D00">
      <w:pPr>
        <w:pStyle w:val="a4"/>
        <w:shd w:val="clear" w:color="auto" w:fill="FFFFFF"/>
        <w:spacing w:before="0" w:beforeAutospacing="0" w:after="0" w:afterAutospacing="0"/>
        <w:ind w:firstLine="709"/>
        <w:jc w:val="center"/>
      </w:pPr>
      <w:r w:rsidRPr="00A875B4">
        <w:rPr>
          <w:b/>
          <w:color w:val="003366"/>
        </w:rPr>
        <w:t>Новосибирский государственный университет</w:t>
      </w:r>
      <w:r w:rsidR="005928D0">
        <w:rPr>
          <w:b/>
          <w:color w:val="003366"/>
        </w:rPr>
        <w:t xml:space="preserve"> </w:t>
      </w:r>
      <w:r>
        <w:t xml:space="preserve">(Россия, </w:t>
      </w:r>
      <w:proofErr w:type="spellStart"/>
      <w:r>
        <w:t>г.Новосибирск</w:t>
      </w:r>
      <w:proofErr w:type="spellEnd"/>
      <w:r>
        <w:t>)</w:t>
      </w:r>
    </w:p>
    <w:p w:rsidR="005928D0" w:rsidRDefault="005928D0" w:rsidP="005928D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a"/>
          <w:bCs/>
          <w:color w:val="000000"/>
        </w:rPr>
      </w:pPr>
      <w:r w:rsidRPr="00A875B4">
        <w:rPr>
          <w:b/>
          <w:bCs/>
          <w:color w:val="003366"/>
        </w:rPr>
        <w:t>Институт</w:t>
      </w:r>
      <w:r>
        <w:rPr>
          <w:b/>
          <w:bCs/>
          <w:color w:val="003366"/>
        </w:rPr>
        <w:t>а</w:t>
      </w:r>
      <w:r w:rsidRPr="00A875B4">
        <w:rPr>
          <w:b/>
          <w:bCs/>
          <w:color w:val="003366"/>
        </w:rPr>
        <w:t xml:space="preserve"> информационных и вычислительных технологий МОН РК</w:t>
      </w:r>
    </w:p>
    <w:p w:rsidR="005928D0" w:rsidRDefault="005928D0" w:rsidP="005928D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</w:rPr>
      </w:pPr>
      <w:r w:rsidRPr="00A875B4">
        <w:rPr>
          <w:bCs/>
        </w:rPr>
        <w:t>(Республика Казахстан, г. Алматы);</w:t>
      </w:r>
    </w:p>
    <w:p w:rsidR="00195D00" w:rsidRPr="00A875B4" w:rsidRDefault="00195D00" w:rsidP="00195D0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a"/>
          <w:bCs/>
          <w:color w:val="000000"/>
        </w:rPr>
      </w:pPr>
    </w:p>
    <w:p w:rsidR="00195D00" w:rsidRPr="00A875B4" w:rsidRDefault="00195D00" w:rsidP="00195D0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t>при поддержке</w:t>
      </w:r>
    </w:p>
    <w:p w:rsidR="00195D00" w:rsidRPr="008A1B19" w:rsidRDefault="00195D00" w:rsidP="005D66B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3366"/>
        </w:rPr>
      </w:pPr>
    </w:p>
    <w:p w:rsidR="00195D00" w:rsidRPr="008A1B19" w:rsidRDefault="00195D00" w:rsidP="005D66B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3366"/>
        </w:rPr>
      </w:pPr>
      <w:r w:rsidRPr="00195D00">
        <w:rPr>
          <w:b/>
          <w:bCs/>
          <w:color w:val="003366"/>
        </w:rPr>
        <w:t>Сибирской Российской Секции R8 IEEE</w:t>
      </w:r>
    </w:p>
    <w:p w:rsidR="00195D00" w:rsidRDefault="00195D00" w:rsidP="00195D00">
      <w:pPr>
        <w:pStyle w:val="a4"/>
        <w:shd w:val="clear" w:color="auto" w:fill="FFFFFF"/>
        <w:spacing w:before="0" w:beforeAutospacing="0" w:after="0" w:afterAutospacing="0"/>
        <w:ind w:firstLine="709"/>
        <w:jc w:val="center"/>
      </w:pPr>
      <w:r>
        <w:t>(Россия, г.Новосибирск)</w:t>
      </w:r>
    </w:p>
    <w:p w:rsidR="00232C4A" w:rsidRPr="00A875B4" w:rsidRDefault="00060008" w:rsidP="005D66B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a"/>
          <w:bCs/>
          <w:color w:val="000000"/>
        </w:rPr>
      </w:pPr>
      <w:r w:rsidRPr="00A875B4">
        <w:rPr>
          <w:b/>
          <w:color w:val="003366"/>
        </w:rPr>
        <w:t>Институт</w:t>
      </w:r>
      <w:r w:rsidR="00195D00">
        <w:rPr>
          <w:b/>
          <w:color w:val="003366"/>
        </w:rPr>
        <w:t>а</w:t>
      </w:r>
      <w:r w:rsidRPr="00A875B4">
        <w:rPr>
          <w:b/>
          <w:color w:val="003366"/>
        </w:rPr>
        <w:t xml:space="preserve"> математики НАН КР</w:t>
      </w:r>
    </w:p>
    <w:p w:rsidR="00060008" w:rsidRDefault="00060008" w:rsidP="005D66B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</w:rPr>
      </w:pPr>
      <w:r w:rsidRPr="00A875B4">
        <w:rPr>
          <w:bCs/>
        </w:rPr>
        <w:t>(</w:t>
      </w:r>
      <w:r w:rsidR="00195D00">
        <w:rPr>
          <w:bCs/>
        </w:rPr>
        <w:t>Киргизия</w:t>
      </w:r>
      <w:r w:rsidRPr="00A875B4">
        <w:rPr>
          <w:bCs/>
        </w:rPr>
        <w:t>, г.Бишкек);</w:t>
      </w:r>
    </w:p>
    <w:p w:rsidR="00042C03" w:rsidRPr="00A875B4" w:rsidRDefault="00042C03" w:rsidP="005D66B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</w:rPr>
      </w:pPr>
    </w:p>
    <w:p w:rsidR="00060008" w:rsidRPr="00A875B4" w:rsidRDefault="00060008" w:rsidP="00020B9D">
      <w:pPr>
        <w:jc w:val="both"/>
        <w:rPr>
          <w:bCs/>
        </w:rPr>
      </w:pPr>
    </w:p>
    <w:p w:rsidR="00060008" w:rsidRPr="00A875B4" w:rsidRDefault="00060008" w:rsidP="00020B9D">
      <w:pPr>
        <w:jc w:val="both"/>
      </w:pPr>
      <w:r w:rsidRPr="00A875B4">
        <w:rPr>
          <w:bCs/>
        </w:rPr>
        <w:t xml:space="preserve">планируют провести </w:t>
      </w:r>
      <w:r w:rsidR="00195D00">
        <w:t>в Новосибирском Академгородке</w:t>
      </w:r>
      <w:r w:rsidRPr="00A875B4">
        <w:t xml:space="preserve"> 2</w:t>
      </w:r>
      <w:r w:rsidR="00195D00">
        <w:t>6-</w:t>
      </w:r>
      <w:r w:rsidR="00E47AC3">
        <w:t>3</w:t>
      </w:r>
      <w:r w:rsidR="009E068B">
        <w:t>0</w:t>
      </w:r>
      <w:r w:rsidR="00195D00">
        <w:t>августа</w:t>
      </w:r>
      <w:r w:rsidRPr="00A875B4">
        <w:t>201</w:t>
      </w:r>
      <w:r w:rsidR="00195D00">
        <w:t>9</w:t>
      </w:r>
      <w:r w:rsidRPr="00A875B4">
        <w:t xml:space="preserve"> г</w:t>
      </w:r>
      <w:r w:rsidR="00DB0BB6" w:rsidRPr="00A875B4">
        <w:t xml:space="preserve">ода </w:t>
      </w:r>
      <w:r w:rsidR="00195D00">
        <w:rPr>
          <w:bCs/>
        </w:rPr>
        <w:t xml:space="preserve">Пятнадцатую </w:t>
      </w:r>
      <w:r w:rsidRPr="00A875B4">
        <w:rPr>
          <w:bCs/>
          <w:color w:val="000000"/>
        </w:rPr>
        <w:t xml:space="preserve">Международную Азиатскую школу-семинар </w:t>
      </w:r>
      <w:r w:rsidR="00A00F2D">
        <w:rPr>
          <w:bCs/>
          <w:color w:val="000000"/>
        </w:rPr>
        <w:t>«Проб</w:t>
      </w:r>
      <w:r w:rsidRPr="00A875B4">
        <w:rPr>
          <w:bCs/>
          <w:color w:val="000000"/>
        </w:rPr>
        <w:t>лем</w:t>
      </w:r>
      <w:r w:rsidR="00A00F2D">
        <w:rPr>
          <w:bCs/>
          <w:color w:val="000000"/>
        </w:rPr>
        <w:t>ы</w:t>
      </w:r>
      <w:r w:rsidRPr="00A875B4">
        <w:rPr>
          <w:bCs/>
          <w:color w:val="000000"/>
        </w:rPr>
        <w:t xml:space="preserve"> оптимизации сложных систем»</w:t>
      </w:r>
      <w:r w:rsidR="00A00F2D">
        <w:rPr>
          <w:bCs/>
          <w:color w:val="000000"/>
        </w:rPr>
        <w:t>.</w:t>
      </w:r>
    </w:p>
    <w:p w:rsidR="00060008" w:rsidRPr="00A875B4" w:rsidRDefault="00060008" w:rsidP="005F3E39">
      <w:pPr>
        <w:ind w:firstLine="567"/>
        <w:jc w:val="both"/>
        <w:rPr>
          <w:bCs/>
        </w:rPr>
      </w:pPr>
      <w:r w:rsidRPr="00A875B4">
        <w:t xml:space="preserve">Целью проведения этого мероприятия является объединение научных исследований российских и азиатских (прежде всего стран СНГ) ученых, обмен опытом по ряду проблем современной науки, а также передача этого опыта молодым научным сотрудникам, аспирантам и студентам старших курсов. </w:t>
      </w:r>
    </w:p>
    <w:p w:rsidR="00060008" w:rsidRPr="00A875B4" w:rsidRDefault="00060008" w:rsidP="00D64390">
      <w:pPr>
        <w:ind w:firstLine="540"/>
        <w:rPr>
          <w:b/>
        </w:rPr>
      </w:pPr>
    </w:p>
    <w:p w:rsidR="004D6212" w:rsidRDefault="004D6212" w:rsidP="002B6E2B">
      <w:pPr>
        <w:ind w:left="709"/>
        <w:rPr>
          <w:b/>
          <w:i/>
        </w:rPr>
      </w:pPr>
      <w:r w:rsidRPr="005928D0">
        <w:rPr>
          <w:b/>
          <w:i/>
        </w:rPr>
        <w:t xml:space="preserve">Заседания </w:t>
      </w:r>
      <w:r w:rsidR="002B6E2B" w:rsidRPr="005928D0">
        <w:rPr>
          <w:b/>
          <w:i/>
        </w:rPr>
        <w:t>Ш</w:t>
      </w:r>
      <w:r w:rsidRPr="005928D0">
        <w:rPr>
          <w:b/>
          <w:i/>
        </w:rPr>
        <w:t>колы-семинара будут организованы по секциям</w:t>
      </w:r>
      <w:r w:rsidR="002B6E2B" w:rsidRPr="005928D0">
        <w:rPr>
          <w:b/>
          <w:i/>
        </w:rPr>
        <w:t>, включающим следующие направления</w:t>
      </w:r>
      <w:r w:rsidRPr="005928D0">
        <w:rPr>
          <w:b/>
          <w:i/>
        </w:rPr>
        <w:t>:</w:t>
      </w:r>
    </w:p>
    <w:p w:rsidR="005928D0" w:rsidRPr="005928D0" w:rsidRDefault="005928D0" w:rsidP="002B6E2B">
      <w:pPr>
        <w:ind w:left="709"/>
        <w:rPr>
          <w:b/>
          <w:i/>
        </w:rPr>
      </w:pPr>
    </w:p>
    <w:p w:rsidR="008A1B19" w:rsidRPr="005928D0" w:rsidRDefault="008A1B19" w:rsidP="004D6212">
      <w:pPr>
        <w:numPr>
          <w:ilvl w:val="0"/>
          <w:numId w:val="30"/>
        </w:numPr>
        <w:shd w:val="clear" w:color="auto" w:fill="FFFFFF"/>
        <w:ind w:left="600"/>
        <w:rPr>
          <w:b/>
          <w:color w:val="000000"/>
        </w:rPr>
      </w:pPr>
      <w:r w:rsidRPr="005928D0">
        <w:rPr>
          <w:b/>
          <w:color w:val="000000"/>
        </w:rPr>
        <w:t>Специальная секция, посвящённая 15-летию Факультета информационных технологий НГУ:</w:t>
      </w:r>
    </w:p>
    <w:p w:rsidR="008A1B19" w:rsidRPr="004D6212" w:rsidRDefault="008A1B19" w:rsidP="008A1B19">
      <w:pPr>
        <w:numPr>
          <w:ilvl w:val="1"/>
          <w:numId w:val="30"/>
        </w:numPr>
        <w:shd w:val="clear" w:color="auto" w:fill="FFFFFF"/>
        <w:tabs>
          <w:tab w:val="clear" w:pos="1440"/>
          <w:tab w:val="num" w:pos="1134"/>
        </w:tabs>
        <w:ind w:left="993"/>
        <w:rPr>
          <w:color w:val="000000"/>
          <w:sz w:val="22"/>
          <w:szCs w:val="22"/>
        </w:rPr>
      </w:pPr>
      <w:r w:rsidRPr="004D6212">
        <w:rPr>
          <w:color w:val="000000"/>
        </w:rPr>
        <w:t>Системы автоматизации проектирования;</w:t>
      </w:r>
    </w:p>
    <w:p w:rsidR="008A1B19" w:rsidRPr="008A1B19" w:rsidRDefault="008A1B19" w:rsidP="003054C0">
      <w:pPr>
        <w:numPr>
          <w:ilvl w:val="1"/>
          <w:numId w:val="30"/>
        </w:numPr>
        <w:shd w:val="clear" w:color="auto" w:fill="FFFFFF"/>
        <w:tabs>
          <w:tab w:val="clear" w:pos="1440"/>
          <w:tab w:val="num" w:pos="1134"/>
        </w:tabs>
        <w:ind w:left="993"/>
        <w:rPr>
          <w:color w:val="000000"/>
          <w:sz w:val="22"/>
          <w:szCs w:val="22"/>
        </w:rPr>
      </w:pPr>
      <w:r w:rsidRPr="008A1B19">
        <w:rPr>
          <w:color w:val="000000"/>
        </w:rPr>
        <w:t>Математические модели иоптимизационные задачи в анализебольших данных и распознавания образов;</w:t>
      </w:r>
    </w:p>
    <w:p w:rsidR="004D6212" w:rsidRPr="008A1B19" w:rsidRDefault="004D6212" w:rsidP="008A1B19">
      <w:pPr>
        <w:numPr>
          <w:ilvl w:val="1"/>
          <w:numId w:val="30"/>
        </w:numPr>
        <w:shd w:val="clear" w:color="auto" w:fill="FFFFFF"/>
        <w:tabs>
          <w:tab w:val="clear" w:pos="1440"/>
          <w:tab w:val="num" w:pos="1134"/>
        </w:tabs>
        <w:ind w:left="993"/>
        <w:rPr>
          <w:color w:val="000000"/>
        </w:rPr>
      </w:pPr>
      <w:r w:rsidRPr="004D6212">
        <w:rPr>
          <w:color w:val="000000"/>
        </w:rPr>
        <w:t>Задачи оптимизации в организации вычислений</w:t>
      </w:r>
      <w:r w:rsidR="008A1B19">
        <w:rPr>
          <w:color w:val="000000"/>
        </w:rPr>
        <w:t>.</w:t>
      </w:r>
    </w:p>
    <w:p w:rsidR="004D6212" w:rsidRPr="005928D0" w:rsidRDefault="004D6212" w:rsidP="004D6212">
      <w:pPr>
        <w:numPr>
          <w:ilvl w:val="0"/>
          <w:numId w:val="30"/>
        </w:numPr>
        <w:shd w:val="clear" w:color="auto" w:fill="FFFFFF"/>
        <w:ind w:left="600"/>
        <w:rPr>
          <w:b/>
          <w:color w:val="000000"/>
          <w:sz w:val="22"/>
          <w:szCs w:val="22"/>
        </w:rPr>
      </w:pPr>
      <w:r w:rsidRPr="005928D0">
        <w:rPr>
          <w:b/>
          <w:color w:val="000000"/>
        </w:rPr>
        <w:t>Задачи оптимизации в социально-экономических процессах</w:t>
      </w:r>
      <w:r w:rsidR="008A1B19" w:rsidRPr="005928D0">
        <w:rPr>
          <w:b/>
          <w:color w:val="000000"/>
        </w:rPr>
        <w:t>:</w:t>
      </w:r>
    </w:p>
    <w:p w:rsidR="008A1B19" w:rsidRPr="008A1B19" w:rsidRDefault="008A1B19" w:rsidP="008A1B19">
      <w:pPr>
        <w:numPr>
          <w:ilvl w:val="1"/>
          <w:numId w:val="30"/>
        </w:numPr>
        <w:shd w:val="clear" w:color="auto" w:fill="FFFFFF"/>
        <w:tabs>
          <w:tab w:val="clear" w:pos="1440"/>
          <w:tab w:val="num" w:pos="1701"/>
        </w:tabs>
        <w:ind w:left="993"/>
        <w:rPr>
          <w:color w:val="000000"/>
          <w:sz w:val="22"/>
          <w:szCs w:val="22"/>
        </w:rPr>
      </w:pPr>
      <w:r w:rsidRPr="004D6212">
        <w:rPr>
          <w:color w:val="000000"/>
        </w:rPr>
        <w:t>Оптимальное управление</w:t>
      </w:r>
      <w:r>
        <w:rPr>
          <w:color w:val="000000"/>
        </w:rPr>
        <w:t xml:space="preserve"> в экономике;</w:t>
      </w:r>
    </w:p>
    <w:p w:rsidR="008A1B19" w:rsidRPr="008A1B19" w:rsidRDefault="008A1B19" w:rsidP="008A1B19">
      <w:pPr>
        <w:numPr>
          <w:ilvl w:val="1"/>
          <w:numId w:val="30"/>
        </w:numPr>
        <w:shd w:val="clear" w:color="auto" w:fill="FFFFFF"/>
        <w:tabs>
          <w:tab w:val="clear" w:pos="1440"/>
          <w:tab w:val="num" w:pos="1276"/>
        </w:tabs>
        <w:ind w:left="993"/>
        <w:rPr>
          <w:color w:val="000000"/>
          <w:sz w:val="22"/>
          <w:szCs w:val="22"/>
        </w:rPr>
      </w:pPr>
      <w:r>
        <w:rPr>
          <w:color w:val="000000"/>
        </w:rPr>
        <w:t>Оптимальное размещение производства;</w:t>
      </w:r>
    </w:p>
    <w:p w:rsidR="008A1B19" w:rsidRPr="004D6212" w:rsidRDefault="008A1B19" w:rsidP="008A1B19">
      <w:pPr>
        <w:numPr>
          <w:ilvl w:val="1"/>
          <w:numId w:val="30"/>
        </w:numPr>
        <w:shd w:val="clear" w:color="auto" w:fill="FFFFFF"/>
        <w:tabs>
          <w:tab w:val="clear" w:pos="1440"/>
          <w:tab w:val="num" w:pos="1276"/>
        </w:tabs>
        <w:ind w:left="993"/>
        <w:rPr>
          <w:color w:val="000000"/>
          <w:sz w:val="22"/>
          <w:szCs w:val="22"/>
        </w:rPr>
      </w:pPr>
      <w:r>
        <w:rPr>
          <w:color w:val="000000"/>
        </w:rPr>
        <w:t>Логистика.</w:t>
      </w:r>
    </w:p>
    <w:p w:rsidR="004D6212" w:rsidRPr="005928D0" w:rsidRDefault="004D6212" w:rsidP="004D6212">
      <w:pPr>
        <w:numPr>
          <w:ilvl w:val="0"/>
          <w:numId w:val="30"/>
        </w:numPr>
        <w:shd w:val="clear" w:color="auto" w:fill="FFFFFF"/>
        <w:ind w:left="600"/>
        <w:rPr>
          <w:b/>
          <w:color w:val="000000"/>
          <w:sz w:val="22"/>
          <w:szCs w:val="22"/>
        </w:rPr>
      </w:pPr>
      <w:r w:rsidRPr="005928D0">
        <w:rPr>
          <w:b/>
          <w:color w:val="000000"/>
        </w:rPr>
        <w:t>Математические методы решения оптимизационных задач</w:t>
      </w:r>
      <w:r w:rsidR="008A1B19" w:rsidRPr="005928D0">
        <w:rPr>
          <w:b/>
          <w:color w:val="000000"/>
        </w:rPr>
        <w:t>:</w:t>
      </w:r>
    </w:p>
    <w:p w:rsidR="008A1B19" w:rsidRPr="008A1B19" w:rsidRDefault="008A1B19" w:rsidP="008A1B19">
      <w:pPr>
        <w:numPr>
          <w:ilvl w:val="1"/>
          <w:numId w:val="30"/>
        </w:numPr>
        <w:shd w:val="clear" w:color="auto" w:fill="FFFFFF"/>
        <w:tabs>
          <w:tab w:val="clear" w:pos="1440"/>
          <w:tab w:val="num" w:pos="1276"/>
        </w:tabs>
        <w:ind w:left="993"/>
        <w:rPr>
          <w:color w:val="000000"/>
        </w:rPr>
      </w:pPr>
      <w:r>
        <w:rPr>
          <w:color w:val="000000"/>
        </w:rPr>
        <w:t>Нелинейная оптимизация;</w:t>
      </w:r>
    </w:p>
    <w:p w:rsidR="008A1B19" w:rsidRPr="008A1B19" w:rsidRDefault="008A1B19" w:rsidP="008A1B19">
      <w:pPr>
        <w:numPr>
          <w:ilvl w:val="1"/>
          <w:numId w:val="30"/>
        </w:numPr>
        <w:shd w:val="clear" w:color="auto" w:fill="FFFFFF"/>
        <w:tabs>
          <w:tab w:val="clear" w:pos="1440"/>
          <w:tab w:val="num" w:pos="1276"/>
        </w:tabs>
        <w:ind w:left="993"/>
        <w:rPr>
          <w:color w:val="000000"/>
        </w:rPr>
      </w:pPr>
      <w:r>
        <w:rPr>
          <w:color w:val="000000"/>
        </w:rPr>
        <w:t>Дискретная оптимизация;</w:t>
      </w:r>
    </w:p>
    <w:p w:rsidR="008A1B19" w:rsidRPr="008A1B19" w:rsidRDefault="008A1B19" w:rsidP="008A1B19">
      <w:pPr>
        <w:numPr>
          <w:ilvl w:val="1"/>
          <w:numId w:val="30"/>
        </w:numPr>
        <w:shd w:val="clear" w:color="auto" w:fill="FFFFFF"/>
        <w:tabs>
          <w:tab w:val="clear" w:pos="1440"/>
          <w:tab w:val="num" w:pos="1276"/>
        </w:tabs>
        <w:ind w:left="993"/>
        <w:rPr>
          <w:color w:val="000000"/>
        </w:rPr>
      </w:pPr>
      <w:r>
        <w:rPr>
          <w:color w:val="000000"/>
        </w:rPr>
        <w:t>Модели и методы эволюционного синтеза.</w:t>
      </w:r>
    </w:p>
    <w:p w:rsidR="004D6212" w:rsidRPr="005928D0" w:rsidRDefault="004D6212" w:rsidP="004D6212">
      <w:pPr>
        <w:numPr>
          <w:ilvl w:val="0"/>
          <w:numId w:val="30"/>
        </w:numPr>
        <w:shd w:val="clear" w:color="auto" w:fill="FFFFFF"/>
        <w:ind w:left="600"/>
        <w:rPr>
          <w:b/>
          <w:color w:val="000000"/>
          <w:sz w:val="22"/>
          <w:szCs w:val="22"/>
        </w:rPr>
      </w:pPr>
      <w:r w:rsidRPr="005928D0">
        <w:rPr>
          <w:b/>
          <w:color w:val="000000"/>
        </w:rPr>
        <w:t>Оптимизационные задачи в моделировании реальных систем</w:t>
      </w:r>
      <w:r w:rsidR="008A1B19" w:rsidRPr="005928D0">
        <w:rPr>
          <w:b/>
          <w:color w:val="000000"/>
        </w:rPr>
        <w:t>:</w:t>
      </w:r>
    </w:p>
    <w:p w:rsidR="008A1B19" w:rsidRPr="008A1B19" w:rsidRDefault="008A1B19" w:rsidP="008A1B19">
      <w:pPr>
        <w:numPr>
          <w:ilvl w:val="1"/>
          <w:numId w:val="30"/>
        </w:numPr>
        <w:shd w:val="clear" w:color="auto" w:fill="FFFFFF"/>
        <w:tabs>
          <w:tab w:val="clear" w:pos="1440"/>
          <w:tab w:val="num" w:pos="1276"/>
        </w:tabs>
        <w:ind w:left="993"/>
        <w:rPr>
          <w:color w:val="000000"/>
        </w:rPr>
      </w:pPr>
      <w:r>
        <w:rPr>
          <w:color w:val="000000"/>
        </w:rPr>
        <w:lastRenderedPageBreak/>
        <w:t>Структурная оптимизация сетей различного назначения (телекоммуникационных, транспортных, информационных и пр.);</w:t>
      </w:r>
    </w:p>
    <w:p w:rsidR="002B6E2B" w:rsidRPr="002B6E2B" w:rsidRDefault="008A1B19" w:rsidP="002B6E2B">
      <w:pPr>
        <w:numPr>
          <w:ilvl w:val="1"/>
          <w:numId w:val="30"/>
        </w:numPr>
        <w:shd w:val="clear" w:color="auto" w:fill="FFFFFF"/>
        <w:tabs>
          <w:tab w:val="clear" w:pos="1440"/>
          <w:tab w:val="num" w:pos="1276"/>
        </w:tabs>
        <w:ind w:left="993"/>
        <w:rPr>
          <w:color w:val="000000"/>
        </w:rPr>
      </w:pPr>
      <w:r w:rsidRPr="002B6E2B">
        <w:rPr>
          <w:color w:val="000000"/>
        </w:rPr>
        <w:t>Оптимизация параметров динамических процессов</w:t>
      </w:r>
      <w:r w:rsidR="002B6E2B" w:rsidRPr="002B6E2B">
        <w:rPr>
          <w:color w:val="000000"/>
        </w:rPr>
        <w:t>;</w:t>
      </w:r>
    </w:p>
    <w:p w:rsidR="004D6212" w:rsidRPr="002B6E2B" w:rsidRDefault="004D6212" w:rsidP="002B6E2B">
      <w:pPr>
        <w:numPr>
          <w:ilvl w:val="1"/>
          <w:numId w:val="30"/>
        </w:numPr>
        <w:shd w:val="clear" w:color="auto" w:fill="FFFFFF"/>
        <w:tabs>
          <w:tab w:val="clear" w:pos="1440"/>
          <w:tab w:val="num" w:pos="1276"/>
        </w:tabs>
        <w:ind w:left="993"/>
        <w:rPr>
          <w:color w:val="000000"/>
        </w:rPr>
      </w:pPr>
      <w:r w:rsidRPr="002B6E2B">
        <w:rPr>
          <w:color w:val="000000"/>
        </w:rPr>
        <w:t>Оптимизация в задачах управления и автоматизации</w:t>
      </w:r>
      <w:r w:rsidR="008A1B19" w:rsidRPr="002B6E2B">
        <w:rPr>
          <w:color w:val="000000"/>
        </w:rPr>
        <w:t>.</w:t>
      </w:r>
    </w:p>
    <w:p w:rsidR="004D6212" w:rsidRPr="005928D0" w:rsidRDefault="004D6212" w:rsidP="004D6212">
      <w:pPr>
        <w:numPr>
          <w:ilvl w:val="0"/>
          <w:numId w:val="30"/>
        </w:numPr>
        <w:shd w:val="clear" w:color="auto" w:fill="FFFFFF"/>
        <w:ind w:left="600"/>
        <w:rPr>
          <w:b/>
          <w:color w:val="000000"/>
          <w:sz w:val="22"/>
          <w:szCs w:val="22"/>
        </w:rPr>
      </w:pPr>
      <w:r w:rsidRPr="005928D0">
        <w:rPr>
          <w:b/>
          <w:color w:val="000000"/>
        </w:rPr>
        <w:t>Проблемы оптимизации в решении</w:t>
      </w:r>
      <w:r w:rsidR="008A1B19" w:rsidRPr="005928D0">
        <w:rPr>
          <w:b/>
          <w:color w:val="000000"/>
        </w:rPr>
        <w:t xml:space="preserve"> обратных и</w:t>
      </w:r>
      <w:r w:rsidRPr="005928D0">
        <w:rPr>
          <w:b/>
          <w:color w:val="000000"/>
        </w:rPr>
        <w:t xml:space="preserve"> некорректных задач</w:t>
      </w:r>
      <w:r w:rsidR="002B6E2B" w:rsidRPr="005928D0">
        <w:rPr>
          <w:b/>
          <w:color w:val="000000"/>
        </w:rPr>
        <w:t>:</w:t>
      </w:r>
    </w:p>
    <w:p w:rsidR="002B6E2B" w:rsidRPr="002B6E2B" w:rsidRDefault="002B6E2B" w:rsidP="002B6E2B">
      <w:pPr>
        <w:numPr>
          <w:ilvl w:val="1"/>
          <w:numId w:val="30"/>
        </w:numPr>
        <w:shd w:val="clear" w:color="auto" w:fill="FFFFFF"/>
        <w:tabs>
          <w:tab w:val="clear" w:pos="1440"/>
          <w:tab w:val="num" w:pos="1276"/>
        </w:tabs>
        <w:ind w:left="993"/>
        <w:rPr>
          <w:color w:val="000000"/>
        </w:rPr>
      </w:pPr>
      <w:r>
        <w:rPr>
          <w:color w:val="000000"/>
        </w:rPr>
        <w:t>Задачи оптимизации в усвоении данных;</w:t>
      </w:r>
    </w:p>
    <w:p w:rsidR="002B6E2B" w:rsidRPr="002B6E2B" w:rsidRDefault="002B6E2B" w:rsidP="002B6E2B">
      <w:pPr>
        <w:numPr>
          <w:ilvl w:val="1"/>
          <w:numId w:val="30"/>
        </w:numPr>
        <w:shd w:val="clear" w:color="auto" w:fill="FFFFFF"/>
        <w:tabs>
          <w:tab w:val="clear" w:pos="1440"/>
          <w:tab w:val="num" w:pos="1276"/>
        </w:tabs>
        <w:ind w:left="993"/>
        <w:rPr>
          <w:color w:val="000000"/>
        </w:rPr>
      </w:pPr>
      <w:r>
        <w:rPr>
          <w:color w:val="000000"/>
        </w:rPr>
        <w:t>Оптимизация сбора данных в решении обратных задач.</w:t>
      </w:r>
    </w:p>
    <w:p w:rsidR="00A875B4" w:rsidRDefault="00A875B4" w:rsidP="00D64390">
      <w:pPr>
        <w:shd w:val="clear" w:color="auto" w:fill="FFFFFF"/>
        <w:rPr>
          <w:b/>
          <w:bCs/>
        </w:rPr>
      </w:pPr>
    </w:p>
    <w:p w:rsidR="00060008" w:rsidRPr="00A875B4" w:rsidRDefault="00060008" w:rsidP="00A875B4">
      <w:pPr>
        <w:shd w:val="clear" w:color="auto" w:fill="FFFFFF"/>
        <w:ind w:firstLine="567"/>
      </w:pPr>
      <w:r w:rsidRPr="00A875B4">
        <w:rPr>
          <w:b/>
          <w:bCs/>
        </w:rPr>
        <w:t>Рабочие языки школы семинара:</w:t>
      </w:r>
      <w:r w:rsidRPr="00A875B4">
        <w:t> </w:t>
      </w:r>
      <w:r w:rsidRPr="00A875B4">
        <w:rPr>
          <w:i/>
        </w:rPr>
        <w:t>русский,английский</w:t>
      </w:r>
      <w:r w:rsidRPr="00A875B4">
        <w:t>.</w:t>
      </w:r>
    </w:p>
    <w:p w:rsidR="00060008" w:rsidRPr="00A875B4" w:rsidRDefault="00060008" w:rsidP="008B2B05">
      <w:pPr>
        <w:ind w:firstLine="567"/>
        <w:jc w:val="both"/>
        <w:rPr>
          <w:b/>
          <w:bCs/>
        </w:rPr>
      </w:pPr>
      <w:r w:rsidRPr="00A875B4">
        <w:rPr>
          <w:b/>
          <w:bCs/>
        </w:rPr>
        <w:t xml:space="preserve">Важные даты: </w:t>
      </w:r>
    </w:p>
    <w:p w:rsidR="00AF6111" w:rsidRPr="00AF6111" w:rsidRDefault="00AF6111" w:rsidP="00AF6111">
      <w:pPr>
        <w:numPr>
          <w:ilvl w:val="0"/>
          <w:numId w:val="33"/>
        </w:numPr>
        <w:shd w:val="clear" w:color="auto" w:fill="FFFFFF"/>
        <w:ind w:left="600"/>
        <w:rPr>
          <w:color w:val="000000"/>
          <w:sz w:val="22"/>
          <w:szCs w:val="22"/>
        </w:rPr>
      </w:pPr>
      <w:r w:rsidRPr="00AF6111">
        <w:rPr>
          <w:b/>
          <w:bCs/>
          <w:color w:val="000000"/>
        </w:rPr>
        <w:t>до 26 мая 2019 г.</w:t>
      </w:r>
      <w:r w:rsidRPr="00AF6111">
        <w:rPr>
          <w:color w:val="000000"/>
        </w:rPr>
        <w:t> - регистрация на сайте школы-семинара и подача тезисов;</w:t>
      </w:r>
    </w:p>
    <w:p w:rsidR="00AF6111" w:rsidRPr="00AF6111" w:rsidRDefault="00AF6111" w:rsidP="00AF6111">
      <w:pPr>
        <w:numPr>
          <w:ilvl w:val="0"/>
          <w:numId w:val="33"/>
        </w:numPr>
        <w:shd w:val="clear" w:color="auto" w:fill="FFFFFF"/>
        <w:ind w:left="600"/>
        <w:rPr>
          <w:color w:val="000000"/>
          <w:sz w:val="22"/>
          <w:szCs w:val="22"/>
        </w:rPr>
      </w:pPr>
      <w:r w:rsidRPr="00AF6111">
        <w:rPr>
          <w:b/>
          <w:bCs/>
          <w:color w:val="000000"/>
        </w:rPr>
        <w:t>до 26 июня 2019 г.</w:t>
      </w:r>
      <w:r w:rsidRPr="00AF6111">
        <w:rPr>
          <w:color w:val="000000"/>
        </w:rPr>
        <w:t> - подача расширенных тезисов докладов;</w:t>
      </w:r>
    </w:p>
    <w:p w:rsidR="00AF6111" w:rsidRPr="00AF6111" w:rsidRDefault="00AF6111" w:rsidP="00AF6111">
      <w:pPr>
        <w:numPr>
          <w:ilvl w:val="0"/>
          <w:numId w:val="33"/>
        </w:numPr>
        <w:shd w:val="clear" w:color="auto" w:fill="FFFFFF"/>
        <w:ind w:left="600"/>
        <w:rPr>
          <w:color w:val="000000"/>
          <w:sz w:val="22"/>
          <w:szCs w:val="22"/>
        </w:rPr>
      </w:pPr>
      <w:r w:rsidRPr="00AF6111">
        <w:rPr>
          <w:b/>
          <w:bCs/>
          <w:color w:val="000000"/>
        </w:rPr>
        <w:t>до 26 июль 2019 г.</w:t>
      </w:r>
      <w:r w:rsidRPr="00AF6111">
        <w:rPr>
          <w:color w:val="000000"/>
        </w:rPr>
        <w:t> - уведомление о включении докладов в программу школы-семинара;</w:t>
      </w:r>
    </w:p>
    <w:p w:rsidR="00AF6111" w:rsidRPr="00AF6111" w:rsidRDefault="00AF6111" w:rsidP="00AF6111">
      <w:pPr>
        <w:numPr>
          <w:ilvl w:val="0"/>
          <w:numId w:val="33"/>
        </w:numPr>
        <w:shd w:val="clear" w:color="auto" w:fill="FFFFFF"/>
        <w:ind w:left="600"/>
        <w:rPr>
          <w:color w:val="000000"/>
          <w:sz w:val="22"/>
          <w:szCs w:val="22"/>
        </w:rPr>
      </w:pPr>
      <w:r w:rsidRPr="00AF6111">
        <w:rPr>
          <w:b/>
          <w:bCs/>
          <w:color w:val="000000"/>
        </w:rPr>
        <w:t>25 августа 2019 г.</w:t>
      </w:r>
      <w:r w:rsidRPr="00AF6111">
        <w:rPr>
          <w:color w:val="000000"/>
        </w:rPr>
        <w:t> - день заезда участников;</w:t>
      </w:r>
    </w:p>
    <w:p w:rsidR="00AF6111" w:rsidRPr="00AF6111" w:rsidRDefault="00AF6111" w:rsidP="00AF6111">
      <w:pPr>
        <w:numPr>
          <w:ilvl w:val="0"/>
          <w:numId w:val="33"/>
        </w:numPr>
        <w:shd w:val="clear" w:color="auto" w:fill="FFFFFF"/>
        <w:ind w:left="600"/>
        <w:rPr>
          <w:color w:val="000000"/>
          <w:sz w:val="22"/>
          <w:szCs w:val="22"/>
        </w:rPr>
      </w:pPr>
      <w:r w:rsidRPr="00AF6111">
        <w:rPr>
          <w:b/>
          <w:bCs/>
          <w:color w:val="000000"/>
        </w:rPr>
        <w:t>26-30 августа 2019 г.</w:t>
      </w:r>
      <w:r w:rsidRPr="00AF6111">
        <w:rPr>
          <w:color w:val="000000"/>
        </w:rPr>
        <w:t> - рабочие дни школы-семинара</w:t>
      </w:r>
      <w:r>
        <w:rPr>
          <w:color w:val="000000"/>
        </w:rPr>
        <w:t>;</w:t>
      </w:r>
    </w:p>
    <w:p w:rsidR="00AF6111" w:rsidRPr="00AF6111" w:rsidRDefault="00AF6111" w:rsidP="00AF6111">
      <w:pPr>
        <w:numPr>
          <w:ilvl w:val="0"/>
          <w:numId w:val="33"/>
        </w:numPr>
        <w:shd w:val="clear" w:color="auto" w:fill="FFFFFF"/>
        <w:ind w:left="600"/>
        <w:rPr>
          <w:color w:val="000000"/>
          <w:sz w:val="22"/>
          <w:szCs w:val="22"/>
        </w:rPr>
      </w:pPr>
      <w:r w:rsidRPr="00AF6111">
        <w:rPr>
          <w:b/>
          <w:bCs/>
          <w:color w:val="000000"/>
        </w:rPr>
        <w:t>31 августа 2019 г.</w:t>
      </w:r>
      <w:r w:rsidRPr="00AF6111">
        <w:rPr>
          <w:color w:val="000000"/>
        </w:rPr>
        <w:t> - день отъезда участников.</w:t>
      </w:r>
    </w:p>
    <w:p w:rsidR="00AF6111" w:rsidRDefault="00AF6111" w:rsidP="00AC667A">
      <w:pPr>
        <w:pStyle w:val="a7"/>
        <w:spacing w:before="0" w:beforeAutospacing="0" w:after="0" w:afterAutospacing="0"/>
        <w:ind w:firstLine="567"/>
        <w:jc w:val="both"/>
        <w:rPr>
          <w:b/>
          <w:bCs/>
        </w:rPr>
      </w:pPr>
    </w:p>
    <w:p w:rsidR="00AF6111" w:rsidRPr="0032246E" w:rsidRDefault="00AF6111" w:rsidP="00AF6111">
      <w:pPr>
        <w:shd w:val="clear" w:color="auto" w:fill="FFFFFF"/>
        <w:rPr>
          <w:b/>
          <w:bCs/>
          <w:iCs/>
          <w:color w:val="000000"/>
        </w:rPr>
      </w:pPr>
      <w:r w:rsidRPr="0032246E">
        <w:rPr>
          <w:b/>
          <w:bCs/>
          <w:iCs/>
          <w:color w:val="000000"/>
        </w:rPr>
        <w:t>Программный комите</w:t>
      </w:r>
      <w:r w:rsidR="0032246E">
        <w:rPr>
          <w:b/>
          <w:bCs/>
          <w:iCs/>
          <w:color w:val="000000"/>
        </w:rPr>
        <w:t>т</w:t>
      </w:r>
    </w:p>
    <w:p w:rsidR="00AF6111" w:rsidRPr="00AF6111" w:rsidRDefault="00AF6111" w:rsidP="0032246E">
      <w:pPr>
        <w:shd w:val="clear" w:color="auto" w:fill="FFFFFF"/>
        <w:jc w:val="both"/>
        <w:rPr>
          <w:color w:val="000000"/>
          <w:sz w:val="17"/>
          <w:szCs w:val="17"/>
        </w:rPr>
      </w:pPr>
      <w:r w:rsidRPr="0032246E">
        <w:rPr>
          <w:bCs/>
          <w:i/>
          <w:iCs/>
          <w:color w:val="000000"/>
        </w:rPr>
        <w:t>Сопредседатели:</w:t>
      </w:r>
    </w:p>
    <w:p w:rsidR="00AF6111" w:rsidRPr="00AF6111" w:rsidRDefault="00AF6111" w:rsidP="0032246E">
      <w:pPr>
        <w:shd w:val="clear" w:color="auto" w:fill="FFFFFF"/>
        <w:jc w:val="both"/>
        <w:rPr>
          <w:color w:val="000000"/>
          <w:sz w:val="17"/>
          <w:szCs w:val="17"/>
        </w:rPr>
      </w:pPr>
      <w:r w:rsidRPr="00AF6111">
        <w:rPr>
          <w:color w:val="000000"/>
        </w:rPr>
        <w:t xml:space="preserve">чл.-корр. РАН </w:t>
      </w:r>
      <w:proofErr w:type="spellStart"/>
      <w:r w:rsidRPr="00AF6111">
        <w:rPr>
          <w:color w:val="000000"/>
        </w:rPr>
        <w:t>Кабанихин</w:t>
      </w:r>
      <w:proofErr w:type="spellEnd"/>
      <w:r w:rsidRPr="00AF6111">
        <w:rPr>
          <w:color w:val="000000"/>
        </w:rPr>
        <w:t xml:space="preserve"> С.И., Россия</w:t>
      </w:r>
      <w:r w:rsidR="0032246E">
        <w:rPr>
          <w:color w:val="000000"/>
        </w:rPr>
        <w:t xml:space="preserve">; </w:t>
      </w:r>
      <w:r w:rsidRPr="00AF6111">
        <w:rPr>
          <w:color w:val="000000"/>
        </w:rPr>
        <w:t xml:space="preserve">академик НАН РК </w:t>
      </w:r>
      <w:proofErr w:type="spellStart"/>
      <w:r w:rsidRPr="00AF6111">
        <w:rPr>
          <w:color w:val="000000"/>
        </w:rPr>
        <w:t>Калимолдаев</w:t>
      </w:r>
      <w:proofErr w:type="spellEnd"/>
      <w:r w:rsidRPr="00AF6111">
        <w:rPr>
          <w:color w:val="000000"/>
        </w:rPr>
        <w:t xml:space="preserve"> М.Н., Казахстан</w:t>
      </w:r>
      <w:r w:rsidR="0032246E">
        <w:rPr>
          <w:color w:val="000000"/>
        </w:rPr>
        <w:t xml:space="preserve">; </w:t>
      </w:r>
      <w:r w:rsidR="00AD00BE">
        <w:rPr>
          <w:color w:val="000000"/>
        </w:rPr>
        <w:t xml:space="preserve">академик </w:t>
      </w:r>
      <w:proofErr w:type="gramStart"/>
      <w:r w:rsidR="00AD00BE">
        <w:rPr>
          <w:color w:val="000000"/>
        </w:rPr>
        <w:t xml:space="preserve">МАИ  </w:t>
      </w:r>
      <w:r w:rsidRPr="00AF6111">
        <w:rPr>
          <w:color w:val="000000"/>
        </w:rPr>
        <w:t>д.т.н.</w:t>
      </w:r>
      <w:proofErr w:type="gramEnd"/>
      <w:r w:rsidRPr="00AF6111">
        <w:rPr>
          <w:color w:val="000000"/>
        </w:rPr>
        <w:t xml:space="preserve"> Родионов А.С., Россия (научный руководитель школы)</w:t>
      </w:r>
    </w:p>
    <w:p w:rsidR="00AF6111" w:rsidRPr="00AF6111" w:rsidRDefault="00AF6111" w:rsidP="0032246E">
      <w:pPr>
        <w:shd w:val="clear" w:color="auto" w:fill="FFFFFF"/>
        <w:jc w:val="both"/>
        <w:rPr>
          <w:color w:val="000000"/>
          <w:sz w:val="17"/>
          <w:szCs w:val="17"/>
        </w:rPr>
      </w:pPr>
      <w:r w:rsidRPr="0032246E">
        <w:rPr>
          <w:bCs/>
          <w:i/>
          <w:iCs/>
          <w:color w:val="000000"/>
        </w:rPr>
        <w:t>Заместители программного комитета:</w:t>
      </w:r>
    </w:p>
    <w:p w:rsidR="00AF6111" w:rsidRPr="00AF6111" w:rsidRDefault="00AF6111" w:rsidP="0032246E">
      <w:pPr>
        <w:shd w:val="clear" w:color="auto" w:fill="FFFFFF"/>
        <w:jc w:val="both"/>
        <w:rPr>
          <w:color w:val="000000"/>
          <w:sz w:val="17"/>
          <w:szCs w:val="17"/>
        </w:rPr>
      </w:pPr>
      <w:r w:rsidRPr="00AF6111">
        <w:rPr>
          <w:color w:val="000000"/>
        </w:rPr>
        <w:t>д.ф.-м.н., профессор Лаврентьев М.М.(Россия)</w:t>
      </w:r>
      <w:r w:rsidR="0032246E">
        <w:rPr>
          <w:color w:val="000000"/>
        </w:rPr>
        <w:t xml:space="preserve">; </w:t>
      </w:r>
      <w:r w:rsidRPr="00AF6111">
        <w:rPr>
          <w:color w:val="000000"/>
        </w:rPr>
        <w:t>д.ф.-м.н., профессор РАН Марченко М.А., Россия</w:t>
      </w:r>
    </w:p>
    <w:p w:rsidR="00AF6111" w:rsidRPr="00AF6111" w:rsidRDefault="00AF6111" w:rsidP="0032246E">
      <w:pPr>
        <w:shd w:val="clear" w:color="auto" w:fill="FFFFFF"/>
        <w:jc w:val="both"/>
        <w:rPr>
          <w:color w:val="000000"/>
          <w:sz w:val="17"/>
          <w:szCs w:val="17"/>
        </w:rPr>
      </w:pPr>
      <w:r w:rsidRPr="0032246E">
        <w:rPr>
          <w:bCs/>
          <w:i/>
          <w:iCs/>
          <w:color w:val="000000"/>
        </w:rPr>
        <w:t>Секретарь Программного комитета:</w:t>
      </w:r>
    </w:p>
    <w:p w:rsidR="00AF6111" w:rsidRPr="00AF6111" w:rsidRDefault="00AF6111" w:rsidP="0032246E">
      <w:pPr>
        <w:shd w:val="clear" w:color="auto" w:fill="FFFFFF"/>
        <w:jc w:val="both"/>
        <w:rPr>
          <w:color w:val="000000"/>
          <w:sz w:val="17"/>
          <w:szCs w:val="17"/>
        </w:rPr>
      </w:pPr>
      <w:r w:rsidRPr="00AF6111">
        <w:rPr>
          <w:color w:val="000000"/>
        </w:rPr>
        <w:t>Соколова О.Д., к.т.н., Россия</w:t>
      </w:r>
    </w:p>
    <w:p w:rsidR="00AF6111" w:rsidRPr="00AF6111" w:rsidRDefault="00AF6111" w:rsidP="0032246E">
      <w:pPr>
        <w:shd w:val="clear" w:color="auto" w:fill="FFFFFF"/>
        <w:jc w:val="both"/>
        <w:rPr>
          <w:color w:val="000000"/>
          <w:sz w:val="17"/>
          <w:szCs w:val="17"/>
        </w:rPr>
      </w:pPr>
      <w:r w:rsidRPr="0032246E">
        <w:rPr>
          <w:bCs/>
          <w:i/>
          <w:iCs/>
          <w:color w:val="000000"/>
        </w:rPr>
        <w:t>Члены Программного комитета:</w:t>
      </w:r>
    </w:p>
    <w:p w:rsidR="00AF6111" w:rsidRPr="00AF6111" w:rsidRDefault="00AF6111" w:rsidP="0032246E">
      <w:pPr>
        <w:shd w:val="clear" w:color="auto" w:fill="FFFFFF"/>
        <w:jc w:val="both"/>
        <w:rPr>
          <w:color w:val="000000"/>
          <w:sz w:val="17"/>
          <w:szCs w:val="17"/>
        </w:rPr>
      </w:pPr>
      <w:r>
        <w:rPr>
          <w:color w:val="000000"/>
        </w:rPr>
        <w:t>Алимов Ш.А.(</w:t>
      </w:r>
      <w:r w:rsidRPr="00AF6111">
        <w:rPr>
          <w:color w:val="000000"/>
        </w:rPr>
        <w:t>Узбекистан</w:t>
      </w:r>
      <w:r>
        <w:rPr>
          <w:color w:val="000000"/>
        </w:rPr>
        <w:t xml:space="preserve">), </w:t>
      </w:r>
      <w:proofErr w:type="spellStart"/>
      <w:r>
        <w:rPr>
          <w:color w:val="000000"/>
        </w:rPr>
        <w:t>А</w:t>
      </w:r>
      <w:r w:rsidRPr="00AF6111">
        <w:rPr>
          <w:color w:val="000000"/>
        </w:rPr>
        <w:t>миргалиев</w:t>
      </w:r>
      <w:proofErr w:type="spellEnd"/>
      <w:r w:rsidRPr="00AF6111">
        <w:rPr>
          <w:color w:val="000000"/>
        </w:rPr>
        <w:t xml:space="preserve"> Е.Н.</w:t>
      </w:r>
      <w:r>
        <w:rPr>
          <w:color w:val="000000"/>
        </w:rPr>
        <w:t xml:space="preserve"> (</w:t>
      </w:r>
      <w:r w:rsidRPr="00AF6111">
        <w:rPr>
          <w:color w:val="000000"/>
        </w:rPr>
        <w:t>Казахстан</w:t>
      </w:r>
      <w:r>
        <w:rPr>
          <w:color w:val="000000"/>
        </w:rPr>
        <w:t xml:space="preserve">), </w:t>
      </w:r>
      <w:proofErr w:type="spellStart"/>
      <w:r w:rsidRPr="00AF6111">
        <w:rPr>
          <w:color w:val="000000"/>
        </w:rPr>
        <w:t>Ашимов</w:t>
      </w:r>
      <w:proofErr w:type="spellEnd"/>
      <w:r w:rsidRPr="00AF6111">
        <w:rPr>
          <w:color w:val="000000"/>
        </w:rPr>
        <w:t xml:space="preserve"> А.А.</w:t>
      </w:r>
      <w:r>
        <w:rPr>
          <w:color w:val="000000"/>
        </w:rPr>
        <w:t xml:space="preserve"> (</w:t>
      </w:r>
      <w:r w:rsidRPr="00AF6111">
        <w:rPr>
          <w:color w:val="000000"/>
        </w:rPr>
        <w:t>Казахстан</w:t>
      </w:r>
      <w:r>
        <w:rPr>
          <w:color w:val="000000"/>
        </w:rPr>
        <w:t xml:space="preserve">), </w:t>
      </w:r>
      <w:proofErr w:type="spellStart"/>
      <w:r w:rsidRPr="00AF6111">
        <w:rPr>
          <w:color w:val="000000"/>
        </w:rPr>
        <w:t>Бегматов</w:t>
      </w:r>
      <w:proofErr w:type="spellEnd"/>
      <w:r w:rsidRPr="00AF6111">
        <w:rPr>
          <w:color w:val="000000"/>
        </w:rPr>
        <w:t xml:space="preserve"> А.Х.</w:t>
      </w:r>
      <w:r>
        <w:rPr>
          <w:color w:val="000000"/>
        </w:rPr>
        <w:t>(</w:t>
      </w:r>
      <w:r w:rsidRPr="00AF6111">
        <w:rPr>
          <w:color w:val="000000"/>
        </w:rPr>
        <w:t xml:space="preserve"> Россия</w:t>
      </w:r>
      <w:r>
        <w:rPr>
          <w:color w:val="000000"/>
        </w:rPr>
        <w:t xml:space="preserve">), </w:t>
      </w:r>
      <w:proofErr w:type="spellStart"/>
      <w:r>
        <w:rPr>
          <w:color w:val="000000"/>
        </w:rPr>
        <w:t>Бектемесов</w:t>
      </w:r>
      <w:proofErr w:type="spellEnd"/>
      <w:r>
        <w:rPr>
          <w:color w:val="000000"/>
        </w:rPr>
        <w:t xml:space="preserve"> М.А.(</w:t>
      </w:r>
      <w:r w:rsidRPr="00AF6111">
        <w:rPr>
          <w:color w:val="000000"/>
        </w:rPr>
        <w:t xml:space="preserve"> Казахстан</w:t>
      </w:r>
      <w:r>
        <w:rPr>
          <w:color w:val="000000"/>
        </w:rPr>
        <w:t xml:space="preserve">), </w:t>
      </w:r>
      <w:proofErr w:type="spellStart"/>
      <w:r w:rsidRPr="00AF6111">
        <w:rPr>
          <w:color w:val="000000"/>
        </w:rPr>
        <w:t>Борубаев</w:t>
      </w:r>
      <w:proofErr w:type="spellEnd"/>
      <w:r w:rsidRPr="00AF6111">
        <w:rPr>
          <w:color w:val="000000"/>
        </w:rPr>
        <w:t xml:space="preserve"> А.А.</w:t>
      </w:r>
      <w:r>
        <w:rPr>
          <w:color w:val="000000"/>
        </w:rPr>
        <w:t xml:space="preserve"> (</w:t>
      </w:r>
      <w:r w:rsidRPr="00AF6111">
        <w:rPr>
          <w:color w:val="000000"/>
        </w:rPr>
        <w:t>Кыргызстан</w:t>
      </w:r>
      <w:r>
        <w:rPr>
          <w:color w:val="000000"/>
        </w:rPr>
        <w:t xml:space="preserve">), </w:t>
      </w:r>
      <w:r w:rsidRPr="00AF6111">
        <w:rPr>
          <w:color w:val="000000"/>
        </w:rPr>
        <w:t>Васильев С.Н.</w:t>
      </w:r>
      <w:r>
        <w:rPr>
          <w:color w:val="000000"/>
        </w:rPr>
        <w:t xml:space="preserve"> (</w:t>
      </w:r>
      <w:r w:rsidRPr="00AF6111">
        <w:rPr>
          <w:color w:val="000000"/>
        </w:rPr>
        <w:t>Россия</w:t>
      </w:r>
      <w:r>
        <w:rPr>
          <w:color w:val="000000"/>
        </w:rPr>
        <w:t xml:space="preserve">), </w:t>
      </w:r>
      <w:proofErr w:type="spellStart"/>
      <w:r w:rsidRPr="00AF6111">
        <w:rPr>
          <w:color w:val="000000"/>
        </w:rPr>
        <w:t>Гасников</w:t>
      </w:r>
      <w:proofErr w:type="spellEnd"/>
      <w:r w:rsidRPr="00AF6111">
        <w:rPr>
          <w:color w:val="000000"/>
        </w:rPr>
        <w:t xml:space="preserve"> А.В.</w:t>
      </w:r>
      <w:r>
        <w:rPr>
          <w:color w:val="000000"/>
        </w:rPr>
        <w:t xml:space="preserve"> (</w:t>
      </w:r>
      <w:r w:rsidRPr="00AF6111">
        <w:rPr>
          <w:color w:val="000000"/>
        </w:rPr>
        <w:t>Россия</w:t>
      </w:r>
      <w:r>
        <w:rPr>
          <w:color w:val="000000"/>
        </w:rPr>
        <w:t xml:space="preserve">), </w:t>
      </w:r>
      <w:proofErr w:type="spellStart"/>
      <w:r w:rsidRPr="00AF6111">
        <w:rPr>
          <w:color w:val="000000"/>
        </w:rPr>
        <w:t>Гимади</w:t>
      </w:r>
      <w:proofErr w:type="spellEnd"/>
      <w:r w:rsidRPr="00AF6111">
        <w:rPr>
          <w:color w:val="000000"/>
        </w:rPr>
        <w:t xml:space="preserve"> Э.Х.</w:t>
      </w:r>
      <w:r>
        <w:rPr>
          <w:color w:val="000000"/>
        </w:rPr>
        <w:t xml:space="preserve"> (</w:t>
      </w:r>
      <w:r w:rsidRPr="00AF6111">
        <w:rPr>
          <w:color w:val="000000"/>
        </w:rPr>
        <w:t>Россия</w:t>
      </w:r>
      <w:r>
        <w:rPr>
          <w:color w:val="000000"/>
        </w:rPr>
        <w:t xml:space="preserve">), </w:t>
      </w:r>
      <w:r w:rsidRPr="00AF6111">
        <w:rPr>
          <w:color w:val="000000"/>
        </w:rPr>
        <w:t>Еремеев А.В.</w:t>
      </w:r>
      <w:r>
        <w:rPr>
          <w:color w:val="000000"/>
        </w:rPr>
        <w:t>(</w:t>
      </w:r>
      <w:r w:rsidRPr="00AF6111">
        <w:rPr>
          <w:color w:val="000000"/>
        </w:rPr>
        <w:t>Россия</w:t>
      </w:r>
      <w:r>
        <w:rPr>
          <w:color w:val="000000"/>
        </w:rPr>
        <w:t xml:space="preserve">), </w:t>
      </w:r>
      <w:proofErr w:type="spellStart"/>
      <w:r w:rsidRPr="00AF6111">
        <w:rPr>
          <w:color w:val="000000"/>
        </w:rPr>
        <w:t>Жайнаков</w:t>
      </w:r>
      <w:proofErr w:type="spellEnd"/>
      <w:r w:rsidRPr="00AF6111">
        <w:rPr>
          <w:color w:val="000000"/>
        </w:rPr>
        <w:t xml:space="preserve"> А. Ж.</w:t>
      </w:r>
      <w:r>
        <w:rPr>
          <w:color w:val="000000"/>
        </w:rPr>
        <w:t xml:space="preserve"> (</w:t>
      </w:r>
      <w:r w:rsidRPr="00AF6111">
        <w:rPr>
          <w:color w:val="000000"/>
        </w:rPr>
        <w:t>Кыргызстан</w:t>
      </w:r>
      <w:r>
        <w:rPr>
          <w:color w:val="000000"/>
        </w:rPr>
        <w:t xml:space="preserve">), </w:t>
      </w:r>
      <w:r w:rsidRPr="00AF6111">
        <w:rPr>
          <w:color w:val="000000"/>
        </w:rPr>
        <w:t>Жусупбаев А. Ж.</w:t>
      </w:r>
      <w:r>
        <w:rPr>
          <w:color w:val="000000"/>
        </w:rPr>
        <w:t>(</w:t>
      </w:r>
      <w:r w:rsidRPr="00AF6111">
        <w:rPr>
          <w:color w:val="000000"/>
        </w:rPr>
        <w:t>Кыргызстан</w:t>
      </w:r>
      <w:r>
        <w:rPr>
          <w:color w:val="000000"/>
        </w:rPr>
        <w:t xml:space="preserve">), </w:t>
      </w:r>
      <w:r w:rsidRPr="00AF6111">
        <w:rPr>
          <w:color w:val="000000"/>
        </w:rPr>
        <w:t>Захидов Р.А.</w:t>
      </w:r>
      <w:r>
        <w:rPr>
          <w:color w:val="000000"/>
        </w:rPr>
        <w:t xml:space="preserve"> (</w:t>
      </w:r>
      <w:r w:rsidRPr="00AF6111">
        <w:rPr>
          <w:color w:val="000000"/>
        </w:rPr>
        <w:t>Узбекистан</w:t>
      </w:r>
      <w:r>
        <w:rPr>
          <w:color w:val="000000"/>
        </w:rPr>
        <w:t xml:space="preserve">), </w:t>
      </w:r>
      <w:proofErr w:type="spellStart"/>
      <w:r w:rsidRPr="00AF6111">
        <w:rPr>
          <w:color w:val="000000"/>
        </w:rPr>
        <w:t>Искаков</w:t>
      </w:r>
      <w:proofErr w:type="spellEnd"/>
      <w:r w:rsidRPr="00AF6111">
        <w:rPr>
          <w:color w:val="000000"/>
        </w:rPr>
        <w:t xml:space="preserve"> К.Т.</w:t>
      </w:r>
      <w:r>
        <w:rPr>
          <w:color w:val="000000"/>
        </w:rPr>
        <w:t xml:space="preserve"> (</w:t>
      </w:r>
      <w:r w:rsidRPr="00AF6111">
        <w:rPr>
          <w:color w:val="000000"/>
        </w:rPr>
        <w:t>Казахстан</w:t>
      </w:r>
      <w:r>
        <w:rPr>
          <w:color w:val="000000"/>
        </w:rPr>
        <w:t xml:space="preserve">), </w:t>
      </w:r>
      <w:r w:rsidRPr="00AF6111">
        <w:rPr>
          <w:color w:val="000000"/>
        </w:rPr>
        <w:t>Канев В.С.</w:t>
      </w:r>
      <w:r>
        <w:rPr>
          <w:color w:val="000000"/>
        </w:rPr>
        <w:t>(</w:t>
      </w:r>
      <w:r w:rsidRPr="00AF6111">
        <w:rPr>
          <w:color w:val="000000"/>
        </w:rPr>
        <w:t>Россия</w:t>
      </w:r>
      <w:r>
        <w:rPr>
          <w:color w:val="000000"/>
        </w:rPr>
        <w:t xml:space="preserve">), </w:t>
      </w:r>
      <w:r w:rsidRPr="00AF6111">
        <w:rPr>
          <w:color w:val="000000"/>
        </w:rPr>
        <w:t>Ковалевский В.В.</w:t>
      </w:r>
      <w:r>
        <w:rPr>
          <w:color w:val="000000"/>
        </w:rPr>
        <w:t>(</w:t>
      </w:r>
      <w:r w:rsidRPr="00AF6111">
        <w:rPr>
          <w:color w:val="000000"/>
        </w:rPr>
        <w:t>Россия</w:t>
      </w:r>
      <w:r>
        <w:rPr>
          <w:color w:val="000000"/>
        </w:rPr>
        <w:t>),  Кочетов Ю.А. (</w:t>
      </w:r>
      <w:r w:rsidRPr="00AF6111">
        <w:rPr>
          <w:color w:val="000000"/>
        </w:rPr>
        <w:t>Россия</w:t>
      </w:r>
      <w:r>
        <w:rPr>
          <w:color w:val="000000"/>
        </w:rPr>
        <w:t xml:space="preserve">), </w:t>
      </w:r>
      <w:r w:rsidRPr="00AF6111">
        <w:rPr>
          <w:color w:val="000000"/>
        </w:rPr>
        <w:t>Ляхов А.И.</w:t>
      </w:r>
      <w:r>
        <w:rPr>
          <w:color w:val="000000"/>
        </w:rPr>
        <w:t xml:space="preserve"> (</w:t>
      </w:r>
      <w:r w:rsidRPr="00AF6111">
        <w:rPr>
          <w:color w:val="000000"/>
        </w:rPr>
        <w:t>Россия</w:t>
      </w:r>
      <w:r>
        <w:rPr>
          <w:color w:val="000000"/>
        </w:rPr>
        <w:t xml:space="preserve">), </w:t>
      </w:r>
      <w:r w:rsidRPr="00AF6111">
        <w:rPr>
          <w:color w:val="000000"/>
        </w:rPr>
        <w:t>Малыш</w:t>
      </w:r>
      <w:r>
        <w:rPr>
          <w:color w:val="000000"/>
        </w:rPr>
        <w:t>кин В.Э.(</w:t>
      </w:r>
      <w:r w:rsidRPr="00AF6111">
        <w:rPr>
          <w:color w:val="000000"/>
        </w:rPr>
        <w:t>Россия</w:t>
      </w:r>
      <w:r>
        <w:rPr>
          <w:color w:val="000000"/>
        </w:rPr>
        <w:t xml:space="preserve">), </w:t>
      </w:r>
      <w:r w:rsidRPr="00AF6111">
        <w:rPr>
          <w:color w:val="000000"/>
        </w:rPr>
        <w:t>Марчук И. В.</w:t>
      </w:r>
      <w:r>
        <w:rPr>
          <w:color w:val="000000"/>
        </w:rPr>
        <w:t xml:space="preserve"> (</w:t>
      </w:r>
      <w:r w:rsidRPr="00AF6111">
        <w:rPr>
          <w:color w:val="000000"/>
        </w:rPr>
        <w:t>Россия</w:t>
      </w:r>
      <w:r>
        <w:rPr>
          <w:color w:val="000000"/>
        </w:rPr>
        <w:t xml:space="preserve">), </w:t>
      </w:r>
      <w:r w:rsidRPr="00AF6111">
        <w:rPr>
          <w:color w:val="000000"/>
        </w:rPr>
        <w:t>Набиев О.М.</w:t>
      </w:r>
      <w:r>
        <w:rPr>
          <w:color w:val="000000"/>
        </w:rPr>
        <w:t xml:space="preserve"> (</w:t>
      </w:r>
      <w:r w:rsidRPr="00AF6111">
        <w:rPr>
          <w:color w:val="000000"/>
        </w:rPr>
        <w:t>Узбекистан</w:t>
      </w:r>
      <w:r>
        <w:rPr>
          <w:color w:val="000000"/>
        </w:rPr>
        <w:t xml:space="preserve">), </w:t>
      </w:r>
      <w:proofErr w:type="spellStart"/>
      <w:r w:rsidRPr="00AF6111">
        <w:rPr>
          <w:color w:val="000000"/>
        </w:rPr>
        <w:t>Пагано</w:t>
      </w:r>
      <w:proofErr w:type="spellEnd"/>
      <w:r w:rsidRPr="00AF6111">
        <w:rPr>
          <w:color w:val="000000"/>
        </w:rPr>
        <w:t xml:space="preserve"> М.</w:t>
      </w:r>
      <w:r>
        <w:rPr>
          <w:color w:val="000000"/>
        </w:rPr>
        <w:t xml:space="preserve"> (</w:t>
      </w:r>
      <w:r w:rsidRPr="00AF6111">
        <w:rPr>
          <w:color w:val="000000"/>
        </w:rPr>
        <w:t>Италия</w:t>
      </w:r>
      <w:r>
        <w:rPr>
          <w:color w:val="000000"/>
        </w:rPr>
        <w:t>), Попков Ю.С.(</w:t>
      </w:r>
      <w:r w:rsidRPr="00AF6111">
        <w:rPr>
          <w:color w:val="000000"/>
        </w:rPr>
        <w:t xml:space="preserve"> Россия</w:t>
      </w:r>
      <w:r>
        <w:rPr>
          <w:color w:val="000000"/>
        </w:rPr>
        <w:t xml:space="preserve">), </w:t>
      </w:r>
      <w:proofErr w:type="spellStart"/>
      <w:r>
        <w:rPr>
          <w:color w:val="000000"/>
        </w:rPr>
        <w:t>Посыпкин</w:t>
      </w:r>
      <w:proofErr w:type="spellEnd"/>
      <w:r>
        <w:rPr>
          <w:color w:val="000000"/>
        </w:rPr>
        <w:t xml:space="preserve"> М.А. (</w:t>
      </w:r>
      <w:r w:rsidRPr="00AF6111">
        <w:rPr>
          <w:color w:val="000000"/>
        </w:rPr>
        <w:t>Россия</w:t>
      </w:r>
      <w:r>
        <w:rPr>
          <w:color w:val="000000"/>
        </w:rPr>
        <w:t xml:space="preserve">), </w:t>
      </w:r>
      <w:r w:rsidRPr="00AF6111">
        <w:rPr>
          <w:color w:val="000000"/>
        </w:rPr>
        <w:t>Сименс Е.</w:t>
      </w:r>
      <w:r>
        <w:rPr>
          <w:color w:val="000000"/>
        </w:rPr>
        <w:t xml:space="preserve"> (</w:t>
      </w:r>
      <w:r w:rsidRPr="00AF6111">
        <w:rPr>
          <w:color w:val="000000"/>
        </w:rPr>
        <w:t>Германия</w:t>
      </w:r>
      <w:r>
        <w:rPr>
          <w:color w:val="000000"/>
        </w:rPr>
        <w:t xml:space="preserve">), </w:t>
      </w:r>
      <w:proofErr w:type="spellStart"/>
      <w:r w:rsidRPr="00AF6111">
        <w:rPr>
          <w:color w:val="000000"/>
        </w:rPr>
        <w:t>Стрекаловский</w:t>
      </w:r>
      <w:proofErr w:type="spellEnd"/>
      <w:r w:rsidRPr="00AF6111">
        <w:rPr>
          <w:color w:val="000000"/>
        </w:rPr>
        <w:t xml:space="preserve"> А.С.</w:t>
      </w:r>
      <w:r>
        <w:rPr>
          <w:color w:val="000000"/>
        </w:rPr>
        <w:t>(</w:t>
      </w:r>
      <w:r w:rsidRPr="00AF6111">
        <w:rPr>
          <w:color w:val="000000"/>
        </w:rPr>
        <w:t>Россия</w:t>
      </w:r>
      <w:r>
        <w:rPr>
          <w:color w:val="000000"/>
        </w:rPr>
        <w:t xml:space="preserve">), </w:t>
      </w:r>
      <w:r w:rsidRPr="00AF6111">
        <w:rPr>
          <w:color w:val="000000"/>
        </w:rPr>
        <w:t>Федорук М.П.</w:t>
      </w:r>
      <w:r>
        <w:rPr>
          <w:color w:val="000000"/>
        </w:rPr>
        <w:t xml:space="preserve"> (</w:t>
      </w:r>
      <w:r w:rsidRPr="00AF6111">
        <w:rPr>
          <w:color w:val="000000"/>
        </w:rPr>
        <w:t>Россия</w:t>
      </w:r>
      <w:r>
        <w:rPr>
          <w:color w:val="000000"/>
        </w:rPr>
        <w:t xml:space="preserve">),  </w:t>
      </w:r>
      <w:proofErr w:type="spellStart"/>
      <w:r w:rsidRPr="00AF6111">
        <w:rPr>
          <w:color w:val="000000"/>
        </w:rPr>
        <w:t>Хайретдинов</w:t>
      </w:r>
      <w:proofErr w:type="spellEnd"/>
      <w:r w:rsidRPr="00AF6111">
        <w:rPr>
          <w:color w:val="000000"/>
        </w:rPr>
        <w:t xml:space="preserve"> М.С.</w:t>
      </w:r>
      <w:r>
        <w:rPr>
          <w:color w:val="000000"/>
        </w:rPr>
        <w:t xml:space="preserve"> (</w:t>
      </w:r>
      <w:r w:rsidRPr="00AF6111">
        <w:rPr>
          <w:color w:val="000000"/>
        </w:rPr>
        <w:t>Россия</w:t>
      </w:r>
      <w:r>
        <w:rPr>
          <w:color w:val="000000"/>
        </w:rPr>
        <w:t xml:space="preserve">), </w:t>
      </w:r>
      <w:proofErr w:type="spellStart"/>
      <w:r w:rsidRPr="00AF6111">
        <w:rPr>
          <w:color w:val="000000"/>
        </w:rPr>
        <w:t>Хачатуров</w:t>
      </w:r>
      <w:proofErr w:type="spellEnd"/>
      <w:r w:rsidRPr="00AF6111">
        <w:rPr>
          <w:color w:val="000000"/>
        </w:rPr>
        <w:t xml:space="preserve"> В.Р.</w:t>
      </w:r>
      <w:r>
        <w:rPr>
          <w:color w:val="000000"/>
        </w:rPr>
        <w:t xml:space="preserve"> (</w:t>
      </w:r>
      <w:r w:rsidRPr="00AF6111">
        <w:rPr>
          <w:color w:val="000000"/>
        </w:rPr>
        <w:t>Россия</w:t>
      </w:r>
      <w:r>
        <w:rPr>
          <w:color w:val="000000"/>
        </w:rPr>
        <w:t xml:space="preserve">), </w:t>
      </w:r>
      <w:r w:rsidR="005928D0">
        <w:rPr>
          <w:color w:val="000000"/>
        </w:rPr>
        <w:t xml:space="preserve">Хоров Е.М. (Россия), </w:t>
      </w:r>
      <w:proofErr w:type="spellStart"/>
      <w:r>
        <w:rPr>
          <w:color w:val="000000"/>
        </w:rPr>
        <w:t>Шаршеналиев</w:t>
      </w:r>
      <w:proofErr w:type="spellEnd"/>
      <w:r>
        <w:rPr>
          <w:color w:val="000000"/>
        </w:rPr>
        <w:t xml:space="preserve"> Ж.Ш.(</w:t>
      </w:r>
      <w:r w:rsidRPr="00AF6111">
        <w:rPr>
          <w:color w:val="000000"/>
        </w:rPr>
        <w:t xml:space="preserve"> Кыргызстан</w:t>
      </w:r>
      <w:r>
        <w:rPr>
          <w:color w:val="000000"/>
        </w:rPr>
        <w:t xml:space="preserve">), </w:t>
      </w:r>
      <w:proofErr w:type="spellStart"/>
      <w:r w:rsidRPr="00AF6111">
        <w:rPr>
          <w:color w:val="000000"/>
        </w:rPr>
        <w:t>Шокин</w:t>
      </w:r>
      <w:proofErr w:type="spellEnd"/>
      <w:r w:rsidRPr="00AF6111">
        <w:rPr>
          <w:color w:val="000000"/>
        </w:rPr>
        <w:t xml:space="preserve"> Ю.И.</w:t>
      </w:r>
      <w:r>
        <w:rPr>
          <w:color w:val="000000"/>
        </w:rPr>
        <w:t xml:space="preserve"> (</w:t>
      </w:r>
      <w:r w:rsidRPr="00AF6111">
        <w:rPr>
          <w:color w:val="000000"/>
        </w:rPr>
        <w:t>Россия</w:t>
      </w:r>
      <w:r>
        <w:rPr>
          <w:color w:val="000000"/>
        </w:rPr>
        <w:t>)</w:t>
      </w:r>
      <w:r w:rsidR="0032246E">
        <w:rPr>
          <w:color w:val="000000"/>
        </w:rPr>
        <w:t>, Хазар</w:t>
      </w:r>
      <w:r>
        <w:rPr>
          <w:color w:val="000000"/>
        </w:rPr>
        <w:t xml:space="preserve"> Э.А. (</w:t>
      </w:r>
      <w:r w:rsidRPr="00AF6111">
        <w:rPr>
          <w:color w:val="000000"/>
        </w:rPr>
        <w:t>Турция</w:t>
      </w:r>
      <w:r>
        <w:rPr>
          <w:color w:val="000000"/>
        </w:rPr>
        <w:t>)</w:t>
      </w:r>
    </w:p>
    <w:p w:rsidR="00AF6111" w:rsidRDefault="00AF6111" w:rsidP="0032246E">
      <w:pPr>
        <w:pStyle w:val="a7"/>
        <w:spacing w:before="0" w:beforeAutospacing="0" w:after="0" w:afterAutospacing="0"/>
        <w:jc w:val="both"/>
        <w:rPr>
          <w:b/>
          <w:bCs/>
        </w:rPr>
      </w:pPr>
    </w:p>
    <w:p w:rsidR="0032246E" w:rsidRDefault="0032246E" w:rsidP="0032246E">
      <w:pPr>
        <w:pStyle w:val="a7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Организационный комитет</w:t>
      </w:r>
    </w:p>
    <w:p w:rsidR="0032246E" w:rsidRPr="0032246E" w:rsidRDefault="0032246E" w:rsidP="0032246E">
      <w:pPr>
        <w:shd w:val="clear" w:color="auto" w:fill="FFFFFF"/>
        <w:rPr>
          <w:color w:val="000000"/>
          <w:sz w:val="22"/>
          <w:szCs w:val="22"/>
        </w:rPr>
      </w:pPr>
      <w:r w:rsidRPr="0032246E">
        <w:rPr>
          <w:bCs/>
          <w:i/>
          <w:iCs/>
          <w:color w:val="000000"/>
        </w:rPr>
        <w:t>Сопредседатели:</w:t>
      </w:r>
    </w:p>
    <w:p w:rsidR="0032246E" w:rsidRPr="0032246E" w:rsidRDefault="00AD00BE" w:rsidP="0032246E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</w:rPr>
        <w:t xml:space="preserve">академик МАИ, д.т.н. </w:t>
      </w:r>
      <w:r w:rsidR="0032246E" w:rsidRPr="0032246E">
        <w:rPr>
          <w:color w:val="000000"/>
        </w:rPr>
        <w:t>Родионов А.С., Россия (научный руководитель школы)</w:t>
      </w:r>
      <w:r w:rsidR="0032246E">
        <w:rPr>
          <w:color w:val="000000"/>
        </w:rPr>
        <w:t xml:space="preserve">; </w:t>
      </w:r>
      <w:r w:rsidR="0032246E" w:rsidRPr="0032246E">
        <w:rPr>
          <w:color w:val="000000"/>
        </w:rPr>
        <w:t>академик НАН РК</w:t>
      </w:r>
      <w:r>
        <w:rPr>
          <w:color w:val="000000"/>
        </w:rPr>
        <w:t>, д.ф.-м.н.</w:t>
      </w:r>
      <w:r w:rsidR="0032246E" w:rsidRPr="0032246E">
        <w:rPr>
          <w:color w:val="000000"/>
        </w:rPr>
        <w:t xml:space="preserve"> </w:t>
      </w:r>
      <w:proofErr w:type="spellStart"/>
      <w:r w:rsidR="0032246E" w:rsidRPr="0032246E">
        <w:rPr>
          <w:color w:val="000000"/>
        </w:rPr>
        <w:t>Калимолдаев</w:t>
      </w:r>
      <w:proofErr w:type="spellEnd"/>
      <w:r w:rsidR="0032246E" w:rsidRPr="0032246E">
        <w:rPr>
          <w:color w:val="000000"/>
        </w:rPr>
        <w:t xml:space="preserve"> М.Н., Казахстан</w:t>
      </w:r>
    </w:p>
    <w:p w:rsidR="0032246E" w:rsidRPr="0032246E" w:rsidRDefault="0032246E" w:rsidP="0032246E">
      <w:pPr>
        <w:shd w:val="clear" w:color="auto" w:fill="FFFFFF"/>
        <w:rPr>
          <w:color w:val="000000"/>
          <w:sz w:val="22"/>
          <w:szCs w:val="22"/>
        </w:rPr>
      </w:pPr>
      <w:r w:rsidRPr="0032246E">
        <w:rPr>
          <w:bCs/>
          <w:i/>
          <w:iCs/>
          <w:color w:val="000000"/>
        </w:rPr>
        <w:t>Секретарь Оргкомитета:</w:t>
      </w:r>
      <w:bookmarkStart w:id="0" w:name="_GoBack"/>
      <w:bookmarkEnd w:id="0"/>
    </w:p>
    <w:p w:rsidR="0032246E" w:rsidRPr="0032246E" w:rsidRDefault="0032246E" w:rsidP="0032246E">
      <w:pPr>
        <w:shd w:val="clear" w:color="auto" w:fill="FFFFFF"/>
        <w:rPr>
          <w:color w:val="000000"/>
          <w:sz w:val="22"/>
          <w:szCs w:val="22"/>
        </w:rPr>
      </w:pPr>
      <w:r w:rsidRPr="0032246E">
        <w:rPr>
          <w:color w:val="000000"/>
        </w:rPr>
        <w:t>Токтошов Г.Ы., к.т.н.,  Россия</w:t>
      </w:r>
    </w:p>
    <w:p w:rsidR="0032246E" w:rsidRPr="0032246E" w:rsidRDefault="0032246E" w:rsidP="0032246E">
      <w:pPr>
        <w:shd w:val="clear" w:color="auto" w:fill="FFFFFF"/>
        <w:rPr>
          <w:color w:val="000000"/>
          <w:sz w:val="22"/>
          <w:szCs w:val="22"/>
        </w:rPr>
      </w:pPr>
      <w:r w:rsidRPr="0032246E">
        <w:rPr>
          <w:bCs/>
          <w:i/>
          <w:iCs/>
          <w:color w:val="000000"/>
        </w:rPr>
        <w:t>Члены Организационного комитета:</w:t>
      </w:r>
    </w:p>
    <w:p w:rsidR="0032246E" w:rsidRPr="0032246E" w:rsidRDefault="0032246E" w:rsidP="0032246E">
      <w:pPr>
        <w:shd w:val="clear" w:color="auto" w:fill="FFFFFF"/>
        <w:jc w:val="both"/>
        <w:rPr>
          <w:color w:val="000000"/>
          <w:sz w:val="22"/>
          <w:szCs w:val="22"/>
        </w:rPr>
      </w:pPr>
      <w:proofErr w:type="spellStart"/>
      <w:r w:rsidRPr="0032246E">
        <w:rPr>
          <w:color w:val="000000"/>
        </w:rPr>
        <w:t>Волжанкина</w:t>
      </w:r>
      <w:proofErr w:type="spellEnd"/>
      <w:r w:rsidRPr="0032246E">
        <w:rPr>
          <w:color w:val="000000"/>
        </w:rPr>
        <w:t xml:space="preserve"> К.А.</w:t>
      </w:r>
      <w:r>
        <w:rPr>
          <w:color w:val="000000"/>
        </w:rPr>
        <w:t xml:space="preserve"> (</w:t>
      </w:r>
      <w:r w:rsidRPr="0032246E">
        <w:rPr>
          <w:color w:val="000000"/>
        </w:rPr>
        <w:t>Россия</w:t>
      </w:r>
      <w:r>
        <w:rPr>
          <w:color w:val="000000"/>
        </w:rPr>
        <w:t xml:space="preserve">), </w:t>
      </w:r>
      <w:proofErr w:type="spellStart"/>
      <w:r>
        <w:rPr>
          <w:color w:val="000000"/>
        </w:rPr>
        <w:t>Заварзина</w:t>
      </w:r>
      <w:proofErr w:type="spellEnd"/>
      <w:r>
        <w:rPr>
          <w:color w:val="000000"/>
        </w:rPr>
        <w:t xml:space="preserve"> О.Г. </w:t>
      </w:r>
      <w:proofErr w:type="gramStart"/>
      <w:r>
        <w:rPr>
          <w:color w:val="000000"/>
        </w:rPr>
        <w:t>(</w:t>
      </w:r>
      <w:r w:rsidRPr="0032246E">
        <w:rPr>
          <w:color w:val="000000"/>
        </w:rPr>
        <w:t xml:space="preserve"> Россия</w:t>
      </w:r>
      <w:proofErr w:type="gramEnd"/>
      <w:r>
        <w:rPr>
          <w:color w:val="000000"/>
        </w:rPr>
        <w:t xml:space="preserve">),  </w:t>
      </w:r>
      <w:r w:rsidRPr="0032246E">
        <w:rPr>
          <w:color w:val="000000"/>
        </w:rPr>
        <w:t>Иванова И.Н.</w:t>
      </w:r>
      <w:r>
        <w:rPr>
          <w:color w:val="000000"/>
        </w:rPr>
        <w:t xml:space="preserve"> (</w:t>
      </w:r>
      <w:r w:rsidRPr="0032246E">
        <w:rPr>
          <w:color w:val="000000"/>
        </w:rPr>
        <w:t>Россия</w:t>
      </w:r>
      <w:r>
        <w:rPr>
          <w:color w:val="000000"/>
        </w:rPr>
        <w:t xml:space="preserve">), </w:t>
      </w:r>
      <w:r w:rsidRPr="0032246E">
        <w:rPr>
          <w:color w:val="000000"/>
        </w:rPr>
        <w:t>Косова С.Н.</w:t>
      </w:r>
      <w:r>
        <w:rPr>
          <w:color w:val="000000"/>
        </w:rPr>
        <w:t xml:space="preserve"> (</w:t>
      </w:r>
      <w:r w:rsidRPr="0032246E">
        <w:rPr>
          <w:color w:val="000000"/>
        </w:rPr>
        <w:t>Россия</w:t>
      </w:r>
      <w:r>
        <w:rPr>
          <w:color w:val="000000"/>
        </w:rPr>
        <w:t>), Куликов И.М. (</w:t>
      </w:r>
      <w:r w:rsidRPr="0032246E">
        <w:rPr>
          <w:color w:val="000000"/>
        </w:rPr>
        <w:t>Россия</w:t>
      </w:r>
      <w:r>
        <w:rPr>
          <w:color w:val="000000"/>
        </w:rPr>
        <w:t xml:space="preserve">),  </w:t>
      </w:r>
      <w:proofErr w:type="spellStart"/>
      <w:r>
        <w:rPr>
          <w:color w:val="000000"/>
        </w:rPr>
        <w:t>Руссков</w:t>
      </w:r>
      <w:proofErr w:type="spellEnd"/>
      <w:r>
        <w:rPr>
          <w:color w:val="000000"/>
        </w:rPr>
        <w:t xml:space="preserve"> А.В. (</w:t>
      </w:r>
      <w:r w:rsidRPr="0032246E">
        <w:rPr>
          <w:color w:val="000000"/>
        </w:rPr>
        <w:t>Россия</w:t>
      </w:r>
      <w:r>
        <w:rPr>
          <w:color w:val="000000"/>
        </w:rPr>
        <w:t>), Марусина О.А. (</w:t>
      </w:r>
      <w:r w:rsidRPr="0032246E">
        <w:rPr>
          <w:color w:val="000000"/>
        </w:rPr>
        <w:t>Россия</w:t>
      </w:r>
      <w:r>
        <w:rPr>
          <w:color w:val="000000"/>
        </w:rPr>
        <w:t>),  Мигов Д.А.(</w:t>
      </w:r>
      <w:r w:rsidRPr="0032246E">
        <w:rPr>
          <w:color w:val="000000"/>
        </w:rPr>
        <w:t>Россия</w:t>
      </w:r>
      <w:r>
        <w:rPr>
          <w:color w:val="000000"/>
        </w:rPr>
        <w:t>), Ткачев К.В. (</w:t>
      </w:r>
      <w:r w:rsidRPr="0032246E">
        <w:rPr>
          <w:color w:val="000000"/>
        </w:rPr>
        <w:t>Россия</w:t>
      </w:r>
      <w:r>
        <w:rPr>
          <w:color w:val="000000"/>
        </w:rPr>
        <w:t>), Трофимова Л.В. (</w:t>
      </w:r>
      <w:r w:rsidRPr="0032246E">
        <w:rPr>
          <w:color w:val="000000"/>
        </w:rPr>
        <w:t>Россия</w:t>
      </w:r>
      <w:r>
        <w:rPr>
          <w:color w:val="000000"/>
        </w:rPr>
        <w:t xml:space="preserve">), </w:t>
      </w:r>
      <w:r w:rsidRPr="0032246E">
        <w:rPr>
          <w:color w:val="000000"/>
        </w:rPr>
        <w:t>Шахов В.</w:t>
      </w:r>
      <w:r>
        <w:rPr>
          <w:color w:val="000000"/>
        </w:rPr>
        <w:t>В. (</w:t>
      </w:r>
      <w:r w:rsidRPr="0032246E">
        <w:rPr>
          <w:color w:val="000000"/>
        </w:rPr>
        <w:t>Россия</w:t>
      </w:r>
      <w:r>
        <w:rPr>
          <w:color w:val="000000"/>
        </w:rPr>
        <w:t>), Юргенсон А.Н. (</w:t>
      </w:r>
      <w:r w:rsidRPr="0032246E">
        <w:rPr>
          <w:color w:val="000000"/>
        </w:rPr>
        <w:t>Россия</w:t>
      </w:r>
      <w:r>
        <w:rPr>
          <w:color w:val="000000"/>
        </w:rPr>
        <w:t>)</w:t>
      </w:r>
    </w:p>
    <w:p w:rsidR="0032246E" w:rsidRPr="0032246E" w:rsidRDefault="0032246E" w:rsidP="0032246E">
      <w:pPr>
        <w:pStyle w:val="a7"/>
        <w:spacing w:before="0" w:beforeAutospacing="0" w:after="0" w:afterAutospacing="0"/>
        <w:jc w:val="both"/>
        <w:rPr>
          <w:b/>
          <w:bCs/>
        </w:rPr>
      </w:pPr>
    </w:p>
    <w:p w:rsidR="00AC667A" w:rsidRPr="00AC667A" w:rsidRDefault="00060008" w:rsidP="00AC667A">
      <w:pPr>
        <w:pStyle w:val="a7"/>
        <w:spacing w:before="0" w:beforeAutospacing="0" w:after="0" w:afterAutospacing="0"/>
        <w:ind w:firstLine="567"/>
        <w:jc w:val="both"/>
        <w:rPr>
          <w:b/>
        </w:rPr>
      </w:pPr>
      <w:r w:rsidRPr="00A875B4">
        <w:rPr>
          <w:b/>
          <w:bCs/>
        </w:rPr>
        <w:t>Предварительная регистрация и представление материалов:</w:t>
      </w:r>
      <w:r w:rsidRPr="00A875B4">
        <w:t xml:space="preserve"> желающие принять участие в работе школы</w:t>
      </w:r>
      <w:r w:rsidR="00AF6111">
        <w:t>-семинара</w:t>
      </w:r>
      <w:r w:rsidRPr="00A875B4">
        <w:t xml:space="preserve"> регистрируются, </w:t>
      </w:r>
      <w:r w:rsidRPr="00AC667A">
        <w:t>а также</w:t>
      </w:r>
      <w:r w:rsidR="00AC667A" w:rsidRPr="00AC667A">
        <w:rPr>
          <w:color w:val="000000"/>
          <w:shd w:val="clear" w:color="auto" w:fill="FFFFFF"/>
        </w:rPr>
        <w:t>представ</w:t>
      </w:r>
      <w:r w:rsidR="00AC667A">
        <w:rPr>
          <w:color w:val="000000"/>
          <w:shd w:val="clear" w:color="auto" w:fill="FFFFFF"/>
        </w:rPr>
        <w:t>я</w:t>
      </w:r>
      <w:r w:rsidR="00AC667A" w:rsidRPr="00AC667A">
        <w:rPr>
          <w:color w:val="000000"/>
          <w:shd w:val="clear" w:color="auto" w:fill="FFFFFF"/>
        </w:rPr>
        <w:t>т доклады   через сайт школы </w:t>
      </w:r>
      <w:hyperlink r:id="rId13" w:history="1">
        <w:r w:rsidR="00E63F2B" w:rsidRPr="008F4B84">
          <w:rPr>
            <w:rStyle w:val="a6"/>
            <w:shd w:val="clear" w:color="auto" w:fill="FFFFFF"/>
          </w:rPr>
          <w:t>http://conf.nsc.ru/opcs2019/ru</w:t>
        </w:r>
      </w:hyperlink>
      <w:r w:rsidR="009E068B">
        <w:t>.</w:t>
      </w:r>
      <w:r w:rsidR="00AC667A" w:rsidRPr="00AC667A">
        <w:rPr>
          <w:color w:val="000000"/>
          <w:shd w:val="clear" w:color="auto" w:fill="FFFFFF"/>
        </w:rPr>
        <w:t> </w:t>
      </w:r>
    </w:p>
    <w:p w:rsidR="0032246E" w:rsidRPr="00F737DF" w:rsidRDefault="00060008" w:rsidP="00F737D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737DF">
        <w:rPr>
          <w:b/>
        </w:rPr>
        <w:t xml:space="preserve">Технические требования к предоставлению материалов: </w:t>
      </w:r>
      <w:r w:rsidR="0032246E" w:rsidRPr="00F737DF">
        <w:rPr>
          <w:color w:val="000000"/>
        </w:rPr>
        <w:t>Доклады принимаются через </w:t>
      </w:r>
      <w:r w:rsidR="0032246E" w:rsidRPr="00F737DF">
        <w:rPr>
          <w:rStyle w:val="aa"/>
          <w:color w:val="000000"/>
        </w:rPr>
        <w:t>сайт</w:t>
      </w:r>
      <w:r w:rsidR="0032246E" w:rsidRPr="00F737DF">
        <w:rPr>
          <w:color w:val="000000"/>
        </w:rPr>
        <w:t> школы-семинара </w:t>
      </w:r>
      <w:hyperlink r:id="rId14" w:history="1">
        <w:r w:rsidR="00E63F2B" w:rsidRPr="00AC667A">
          <w:rPr>
            <w:rStyle w:val="a6"/>
            <w:color w:val="3366CC"/>
            <w:shd w:val="clear" w:color="auto" w:fill="FFFFFF"/>
          </w:rPr>
          <w:t>http://conf.nsc.ru/opcs201</w:t>
        </w:r>
        <w:r w:rsidR="00E63F2B" w:rsidRPr="00E63F2B">
          <w:rPr>
            <w:rStyle w:val="a6"/>
            <w:color w:val="3366CC"/>
            <w:shd w:val="clear" w:color="auto" w:fill="FFFFFF"/>
          </w:rPr>
          <w:t>9</w:t>
        </w:r>
        <w:r w:rsidR="00E63F2B" w:rsidRPr="00AC667A">
          <w:rPr>
            <w:rStyle w:val="a6"/>
            <w:color w:val="3366CC"/>
            <w:shd w:val="clear" w:color="auto" w:fill="FFFFFF"/>
          </w:rPr>
          <w:t>/ru</w:t>
        </w:r>
      </w:hyperlink>
      <w:r w:rsidR="0032246E" w:rsidRPr="00F737DF">
        <w:rPr>
          <w:color w:val="000000"/>
        </w:rPr>
        <w:t xml:space="preserve"> (через личный кабинет участника  </w:t>
      </w:r>
      <w:r w:rsidR="0032246E" w:rsidRPr="00F737DF">
        <w:rPr>
          <w:color w:val="000000"/>
        </w:rPr>
        <w:lastRenderedPageBreak/>
        <w:t>загружается файл статьи или архив). При подаче доклада на сайте нужно </w:t>
      </w:r>
      <w:r w:rsidR="0032246E" w:rsidRPr="00F737DF">
        <w:rPr>
          <w:rStyle w:val="aa"/>
          <w:color w:val="000000"/>
        </w:rPr>
        <w:t>выбрать секцию</w:t>
      </w:r>
      <w:r w:rsidR="0032246E" w:rsidRPr="00F737DF">
        <w:rPr>
          <w:color w:val="000000"/>
        </w:rPr>
        <w:t>, соответствующую тематике доклада.</w:t>
      </w:r>
    </w:p>
    <w:p w:rsidR="0032246E" w:rsidRPr="00F737DF" w:rsidRDefault="0032246E" w:rsidP="00F737D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37DF">
        <w:rPr>
          <w:color w:val="000000"/>
          <w:sz w:val="22"/>
          <w:szCs w:val="22"/>
        </w:rPr>
        <w:t> </w:t>
      </w:r>
    </w:p>
    <w:p w:rsidR="0032246E" w:rsidRPr="00F737DF" w:rsidRDefault="0032246E" w:rsidP="00F737D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37DF">
        <w:rPr>
          <w:rStyle w:val="aa"/>
          <w:color w:val="000000"/>
        </w:rPr>
        <w:t>Правила оформления на </w:t>
      </w:r>
      <w:r w:rsidRPr="00F737DF">
        <w:rPr>
          <w:rStyle w:val="aa"/>
          <w:color w:val="FF0000"/>
        </w:rPr>
        <w:t>английском</w:t>
      </w:r>
      <w:r w:rsidRPr="00F737DF">
        <w:rPr>
          <w:rStyle w:val="aa"/>
          <w:color w:val="000000"/>
        </w:rPr>
        <w:t> языке:</w:t>
      </w:r>
    </w:p>
    <w:p w:rsidR="00F737DF" w:rsidRDefault="00F737DF" w:rsidP="00F737D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2246E" w:rsidRPr="00F737DF" w:rsidRDefault="0032246E" w:rsidP="00F737D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737DF">
        <w:rPr>
          <w:color w:val="000000"/>
        </w:rPr>
        <w:t xml:space="preserve">Доклад должен быть </w:t>
      </w:r>
      <w:proofErr w:type="spellStart"/>
      <w:r w:rsidRPr="00F737DF">
        <w:rPr>
          <w:color w:val="000000"/>
        </w:rPr>
        <w:t>оформленлибо</w:t>
      </w:r>
      <w:proofErr w:type="spellEnd"/>
      <w:r w:rsidRPr="00F737DF">
        <w:rPr>
          <w:color w:val="000000"/>
        </w:rPr>
        <w:t xml:space="preserve"> в </w:t>
      </w:r>
      <w:proofErr w:type="spellStart"/>
      <w:r w:rsidRPr="00F737DF">
        <w:rPr>
          <w:rStyle w:val="aa"/>
          <w:color w:val="000000"/>
        </w:rPr>
        <w:t>LaTeX</w:t>
      </w:r>
      <w:proofErr w:type="spellEnd"/>
      <w:r w:rsidR="00F737DF">
        <w:rPr>
          <w:color w:val="000000"/>
        </w:rPr>
        <w:t xml:space="preserve">,  </w:t>
      </w:r>
      <w:r w:rsidRPr="00F737DF">
        <w:rPr>
          <w:color w:val="000000"/>
        </w:rPr>
        <w:t>либо в </w:t>
      </w:r>
      <w:r w:rsidRPr="00F737DF">
        <w:rPr>
          <w:rStyle w:val="aa"/>
          <w:color w:val="000000"/>
        </w:rPr>
        <w:t xml:space="preserve">MS </w:t>
      </w:r>
      <w:proofErr w:type="spellStart"/>
      <w:r w:rsidRPr="00F737DF">
        <w:rPr>
          <w:rStyle w:val="aa"/>
          <w:color w:val="000000"/>
        </w:rPr>
        <w:t>Word</w:t>
      </w:r>
      <w:proofErr w:type="spellEnd"/>
      <w:r w:rsidR="00F737DF">
        <w:rPr>
          <w:color w:val="000000"/>
        </w:rPr>
        <w:t xml:space="preserve">. </w:t>
      </w:r>
      <w:r w:rsidRPr="00F737DF">
        <w:rPr>
          <w:color w:val="000000"/>
        </w:rPr>
        <w:t>Требования к </w:t>
      </w:r>
      <w:r w:rsidRPr="00F737DF">
        <w:rPr>
          <w:rStyle w:val="aa"/>
          <w:color w:val="000000"/>
        </w:rPr>
        <w:t>качеству</w:t>
      </w:r>
      <w:r w:rsidRPr="00F737DF">
        <w:rPr>
          <w:color w:val="000000"/>
        </w:rPr>
        <w:t> докладов на конференциях IEEE можно скачать </w:t>
      </w:r>
      <w:hyperlink r:id="rId15" w:history="1">
        <w:r w:rsidRPr="00F737DF">
          <w:rPr>
            <w:color w:val="000000"/>
          </w:rPr>
          <w:t>на</w:t>
        </w:r>
      </w:hyperlink>
      <w:r w:rsidRPr="00F737DF">
        <w:rPr>
          <w:color w:val="000000"/>
        </w:rPr>
        <w:t xml:space="preserve"> сайте школы</w:t>
      </w:r>
      <w:r w:rsidR="00F737DF">
        <w:rPr>
          <w:color w:val="000000"/>
        </w:rPr>
        <w:t>-семинара</w:t>
      </w:r>
      <w:r w:rsidR="00E63F2B" w:rsidRPr="00E63F2B">
        <w:rPr>
          <w:color w:val="000000"/>
        </w:rPr>
        <w:t xml:space="preserve"> </w:t>
      </w:r>
      <w:hyperlink r:id="rId16" w:history="1">
        <w:r w:rsidR="00E63F2B" w:rsidRPr="00AC667A">
          <w:rPr>
            <w:rStyle w:val="a6"/>
            <w:color w:val="3366CC"/>
            <w:shd w:val="clear" w:color="auto" w:fill="FFFFFF"/>
          </w:rPr>
          <w:t>http://conf.nsc.ru/opcs201</w:t>
        </w:r>
        <w:r w:rsidR="00E63F2B" w:rsidRPr="00E63F2B">
          <w:rPr>
            <w:rStyle w:val="a6"/>
            <w:color w:val="3366CC"/>
            <w:shd w:val="clear" w:color="auto" w:fill="FFFFFF"/>
          </w:rPr>
          <w:t>9</w:t>
        </w:r>
        <w:r w:rsidR="00E63F2B" w:rsidRPr="00AC667A">
          <w:rPr>
            <w:rStyle w:val="a6"/>
            <w:color w:val="3366CC"/>
            <w:shd w:val="clear" w:color="auto" w:fill="FFFFFF"/>
          </w:rPr>
          <w:t>/ru</w:t>
        </w:r>
      </w:hyperlink>
      <w:r w:rsidR="00F737DF">
        <w:rPr>
          <w:color w:val="000000"/>
        </w:rPr>
        <w:t xml:space="preserve"> в разделе Представление материалов, </w:t>
      </w:r>
      <w:r w:rsidRPr="00F737DF">
        <w:rPr>
          <w:color w:val="000000"/>
        </w:rPr>
        <w:t>надо их неукоснительно соблюдать. Объем текста доклада  </w:t>
      </w:r>
      <w:r w:rsidRPr="00F737DF">
        <w:rPr>
          <w:rStyle w:val="aa"/>
          <w:color w:val="000000"/>
        </w:rPr>
        <w:t>не более 6</w:t>
      </w:r>
      <w:r w:rsidRPr="00F737DF">
        <w:rPr>
          <w:color w:val="000000"/>
        </w:rPr>
        <w:t xml:space="preserve"> страниц.Файл или архив с файлами (для </w:t>
      </w:r>
      <w:proofErr w:type="spellStart"/>
      <w:r w:rsidRPr="00F737DF">
        <w:rPr>
          <w:color w:val="000000"/>
        </w:rPr>
        <w:t>LaTeX</w:t>
      </w:r>
      <w:proofErr w:type="spellEnd"/>
      <w:r w:rsidRPr="00F737DF">
        <w:rPr>
          <w:color w:val="000000"/>
        </w:rPr>
        <w:t>) должен быть назван в соответствии с именем первого автора (например, IvanovGB.docx).Статьи, подготовленные авторами в </w:t>
      </w:r>
      <w:r w:rsidRPr="00F737DF">
        <w:rPr>
          <w:rStyle w:val="aa"/>
          <w:color w:val="000000"/>
        </w:rPr>
        <w:t xml:space="preserve">MS </w:t>
      </w:r>
      <w:proofErr w:type="spellStart"/>
      <w:r w:rsidRPr="00F737DF">
        <w:rPr>
          <w:rStyle w:val="aa"/>
          <w:color w:val="000000"/>
        </w:rPr>
        <w:t>Word</w:t>
      </w:r>
      <w:proofErr w:type="spellEnd"/>
      <w:r w:rsidRPr="00F737DF">
        <w:rPr>
          <w:color w:val="000000"/>
        </w:rPr>
        <w:t> и </w:t>
      </w:r>
      <w:r w:rsidRPr="00F737DF">
        <w:rPr>
          <w:rStyle w:val="aa"/>
          <w:color w:val="000000"/>
        </w:rPr>
        <w:t>принятые</w:t>
      </w:r>
      <w:r w:rsidRPr="00F737DF">
        <w:rPr>
          <w:color w:val="000000"/>
        </w:rPr>
        <w:t> Программным комитетом, должны быть переведены авторами в формат PDF </w:t>
      </w:r>
      <w:r w:rsidRPr="00F737DF">
        <w:rPr>
          <w:rStyle w:val="aa"/>
          <w:color w:val="000000"/>
        </w:rPr>
        <w:t>самостоятельно</w:t>
      </w:r>
      <w:r w:rsidRPr="00F737DF">
        <w:rPr>
          <w:color w:val="000000"/>
        </w:rPr>
        <w:t> с помощью средств </w:t>
      </w:r>
      <w:hyperlink r:id="rId17" w:history="1">
        <w:r w:rsidRPr="00F737DF">
          <w:rPr>
            <w:color w:val="000000"/>
          </w:rPr>
          <w:t>IEEEPdf-eXpress</w:t>
        </w:r>
      </w:hyperlink>
      <w:r w:rsidR="00F737DF" w:rsidRPr="00F737DF">
        <w:rPr>
          <w:color w:val="000000"/>
        </w:rPr>
        <w:t xml:space="preserve"> (</w:t>
      </w:r>
      <w:hyperlink r:id="rId18" w:history="1">
        <w:r w:rsidR="00F737DF" w:rsidRPr="00F737DF">
          <w:rPr>
            <w:rStyle w:val="a6"/>
          </w:rPr>
          <w:t>https://www.ieee.org/conferences/publishing/pdfexpress.html</w:t>
        </w:r>
      </w:hyperlink>
      <w:r w:rsidR="00F737DF" w:rsidRPr="00F737DF">
        <w:rPr>
          <w:color w:val="000000"/>
        </w:rPr>
        <w:t>)</w:t>
      </w:r>
      <w:r w:rsidRPr="00F737DF">
        <w:rPr>
          <w:color w:val="000000"/>
        </w:rPr>
        <w:t xml:space="preserve">. Несоответствие формата оформления будет выявлено этой системой и приведёт к невозможности размещения в </w:t>
      </w:r>
      <w:proofErr w:type="spellStart"/>
      <w:r w:rsidRPr="00F737DF">
        <w:rPr>
          <w:color w:val="000000"/>
        </w:rPr>
        <w:t>IEEExplorer</w:t>
      </w:r>
      <w:proofErr w:type="spellEnd"/>
      <w:r w:rsidRPr="00F737DF">
        <w:rPr>
          <w:color w:val="000000"/>
        </w:rPr>
        <w:t>.</w:t>
      </w:r>
    </w:p>
    <w:p w:rsidR="0032246E" w:rsidRPr="00F737DF" w:rsidRDefault="0032246E" w:rsidP="00F737D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737DF">
        <w:rPr>
          <w:color w:val="000000"/>
        </w:rPr>
        <w:t>Доклады на английском языке, </w:t>
      </w:r>
      <w:r w:rsidRPr="00F737DF">
        <w:rPr>
          <w:rStyle w:val="aa"/>
          <w:color w:val="000000"/>
        </w:rPr>
        <w:t>удовлетворяющие требованием</w:t>
      </w:r>
      <w:r w:rsidRPr="00F737DF">
        <w:rPr>
          <w:color w:val="000000"/>
        </w:rPr>
        <w:t> IEEE и </w:t>
      </w:r>
      <w:r w:rsidRPr="00F737DF">
        <w:rPr>
          <w:rStyle w:val="aa"/>
          <w:color w:val="000000"/>
        </w:rPr>
        <w:t>прошедшие рецензирование</w:t>
      </w:r>
      <w:r w:rsidRPr="00F737DF">
        <w:rPr>
          <w:color w:val="000000"/>
        </w:rPr>
        <w:t xml:space="preserve">, будут приняты и могут быть размещены  в  IEEE </w:t>
      </w:r>
      <w:proofErr w:type="spellStart"/>
      <w:r w:rsidRPr="00F737DF">
        <w:rPr>
          <w:color w:val="000000"/>
        </w:rPr>
        <w:t>Xplore</w:t>
      </w:r>
      <w:proofErr w:type="spellEnd"/>
      <w:r w:rsidRPr="00F737DF">
        <w:rPr>
          <w:color w:val="000000"/>
        </w:rPr>
        <w:t xml:space="preserve">. По итогам школы-семинара в IEEE </w:t>
      </w:r>
      <w:proofErr w:type="spellStart"/>
      <w:r w:rsidRPr="00F737DF">
        <w:rPr>
          <w:color w:val="000000"/>
        </w:rPr>
        <w:t>Xplore</w:t>
      </w:r>
      <w:proofErr w:type="spellEnd"/>
      <w:r w:rsidRPr="00F737DF">
        <w:rPr>
          <w:color w:val="000000"/>
        </w:rPr>
        <w:t xml:space="preserve"> будут размещены только представленные на секциях доклады.</w:t>
      </w:r>
    </w:p>
    <w:p w:rsidR="0032246E" w:rsidRPr="00F737DF" w:rsidRDefault="0032246E" w:rsidP="00F737DF">
      <w:pPr>
        <w:pStyle w:val="a4"/>
        <w:shd w:val="clear" w:color="auto" w:fill="FFFFFF"/>
        <w:spacing w:before="0" w:beforeAutospacing="0" w:after="0" w:afterAutospacing="0"/>
        <w:ind w:left="600"/>
        <w:jc w:val="both"/>
        <w:rPr>
          <w:color w:val="000000"/>
          <w:sz w:val="22"/>
          <w:szCs w:val="22"/>
        </w:rPr>
      </w:pPr>
      <w:r w:rsidRPr="00F737DF">
        <w:rPr>
          <w:color w:val="000000"/>
          <w:sz w:val="22"/>
          <w:szCs w:val="22"/>
        </w:rPr>
        <w:t> </w:t>
      </w:r>
    </w:p>
    <w:p w:rsidR="0032246E" w:rsidRPr="00F737DF" w:rsidRDefault="0032246E" w:rsidP="00F737D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37DF">
        <w:rPr>
          <w:rStyle w:val="aa"/>
          <w:color w:val="000000"/>
        </w:rPr>
        <w:t>Правила оформления на </w:t>
      </w:r>
      <w:r w:rsidRPr="00F737DF">
        <w:rPr>
          <w:rStyle w:val="aa"/>
          <w:color w:val="FF0000"/>
        </w:rPr>
        <w:t>русском</w:t>
      </w:r>
      <w:r w:rsidRPr="00F737DF">
        <w:rPr>
          <w:rStyle w:val="aa"/>
          <w:color w:val="000000"/>
        </w:rPr>
        <w:t> языке:</w:t>
      </w:r>
    </w:p>
    <w:p w:rsidR="00F737DF" w:rsidRDefault="00F737DF" w:rsidP="00F737D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32246E" w:rsidRPr="00F737DF" w:rsidRDefault="0032246E" w:rsidP="00F737D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737DF">
        <w:rPr>
          <w:color w:val="000000"/>
        </w:rPr>
        <w:t>Доклад должен быть оформлен в </w:t>
      </w:r>
      <w:r w:rsidRPr="00F737DF">
        <w:rPr>
          <w:rStyle w:val="aa"/>
          <w:color w:val="000000"/>
        </w:rPr>
        <w:t xml:space="preserve">MS </w:t>
      </w:r>
      <w:proofErr w:type="spellStart"/>
      <w:r w:rsidRPr="00F737DF">
        <w:rPr>
          <w:rStyle w:val="aa"/>
          <w:color w:val="000000"/>
        </w:rPr>
        <w:t>Word</w:t>
      </w:r>
      <w:proofErr w:type="spellEnd"/>
      <w:r w:rsidRPr="00F737DF">
        <w:rPr>
          <w:color w:val="000000"/>
        </w:rPr>
        <w:t> по </w:t>
      </w:r>
      <w:hyperlink r:id="rId19" w:history="1">
        <w:r w:rsidRPr="00F737DF">
          <w:rPr>
            <w:rStyle w:val="a6"/>
            <w:color w:val="3366CC"/>
          </w:rPr>
          <w:t>образцу</w:t>
        </w:r>
      </w:hyperlink>
      <w:r w:rsidR="00F737DF">
        <w:rPr>
          <w:color w:val="000000"/>
        </w:rPr>
        <w:t xml:space="preserve">, представленному на сайте школу. </w:t>
      </w:r>
      <w:r w:rsidRPr="00F737DF">
        <w:rPr>
          <w:color w:val="000000"/>
        </w:rPr>
        <w:t>Объем текста доклада </w:t>
      </w:r>
      <w:r w:rsidRPr="00F737DF">
        <w:rPr>
          <w:rStyle w:val="aa"/>
          <w:color w:val="000000"/>
        </w:rPr>
        <w:t> не более 8</w:t>
      </w:r>
      <w:r w:rsidRPr="00F737DF">
        <w:rPr>
          <w:color w:val="000000"/>
        </w:rPr>
        <w:t xml:space="preserve"> страниц.Формулы должны быть выполнены в редакторе формул </w:t>
      </w:r>
      <w:proofErr w:type="spellStart"/>
      <w:r w:rsidRPr="00F737DF">
        <w:rPr>
          <w:color w:val="000000"/>
        </w:rPr>
        <w:t>MicrosoftEquation</w:t>
      </w:r>
      <w:proofErr w:type="spellEnd"/>
      <w:r w:rsidRPr="00F737DF">
        <w:rPr>
          <w:color w:val="000000"/>
        </w:rPr>
        <w:t xml:space="preserve">.  Параметры страниц:  верхнее поле - 2 см, нижнее - 2 см, правое – 2,5 см, левое – 2,5 см. Шрифт: </w:t>
      </w:r>
      <w:proofErr w:type="spellStart"/>
      <w:r w:rsidRPr="00F737DF">
        <w:rPr>
          <w:color w:val="000000"/>
        </w:rPr>
        <w:t>TimesNewRoman</w:t>
      </w:r>
      <w:proofErr w:type="spellEnd"/>
      <w:r w:rsidRPr="00F737DF">
        <w:rPr>
          <w:color w:val="000000"/>
        </w:rPr>
        <w:t>, (кегль - 12), интервал: одинарный.Название доклада печатается заглавными жирными буквами по центру (кегль-14), ниже строчными жирными буквами фамилии, инициалы авторов (кегль - 12), на следующей строке курсивом (кегль - 12) место работы (без сокращений); далее пропустить одну строку и привести краткую аннотацию статьи, ключевые слова.Рисунки и таблицы должны быть расположены по центру, их размеры не должны превышать указанных параметров поля печатания; нумерация таблиц и название - по центру; рисунки (схемы, графики) - как единый рисунок (группировать все элементы рисунка, схемы, графика), название и подрисуночные подписи - после рисунка (схемы, графики) по центру.Ссылки на литературные источники даются в тексте цифрами в квадратных скобках по мере упоминания. Список литературы следует привести по ГОСТу.  Текст должен быть тщательно выверен и отредактирован.</w:t>
      </w:r>
    </w:p>
    <w:p w:rsidR="0032246E" w:rsidRPr="00F737DF" w:rsidRDefault="0032246E" w:rsidP="00F737D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737DF">
        <w:rPr>
          <w:color w:val="000000"/>
        </w:rPr>
        <w:t>После списка литературы нужно указать </w:t>
      </w:r>
      <w:r w:rsidRPr="00F737DF">
        <w:rPr>
          <w:rStyle w:val="aa"/>
          <w:color w:val="000000"/>
        </w:rPr>
        <w:t>сведения об авторах</w:t>
      </w:r>
      <w:r w:rsidRPr="00F737DF">
        <w:rPr>
          <w:color w:val="000000"/>
        </w:rPr>
        <w:t>:</w:t>
      </w:r>
    </w:p>
    <w:p w:rsidR="0032246E" w:rsidRPr="00F737DF" w:rsidRDefault="0032246E" w:rsidP="00F737DF">
      <w:pPr>
        <w:numPr>
          <w:ilvl w:val="0"/>
          <w:numId w:val="42"/>
        </w:numPr>
        <w:shd w:val="clear" w:color="auto" w:fill="FFFFFF"/>
        <w:ind w:left="567" w:hanging="283"/>
        <w:jc w:val="both"/>
        <w:rPr>
          <w:color w:val="000000"/>
          <w:sz w:val="22"/>
          <w:szCs w:val="22"/>
        </w:rPr>
      </w:pPr>
      <w:r w:rsidRPr="00F737DF">
        <w:rPr>
          <w:color w:val="000000"/>
        </w:rPr>
        <w:t>имя автора (имя, отчество и фамилия в именительном падеже);</w:t>
      </w:r>
    </w:p>
    <w:p w:rsidR="0032246E" w:rsidRPr="00F737DF" w:rsidRDefault="0032246E" w:rsidP="00F737DF">
      <w:pPr>
        <w:numPr>
          <w:ilvl w:val="0"/>
          <w:numId w:val="42"/>
        </w:numPr>
        <w:shd w:val="clear" w:color="auto" w:fill="FFFFFF"/>
        <w:ind w:left="567" w:hanging="283"/>
        <w:jc w:val="both"/>
        <w:rPr>
          <w:color w:val="000000"/>
          <w:sz w:val="22"/>
          <w:szCs w:val="22"/>
        </w:rPr>
      </w:pPr>
      <w:r w:rsidRPr="00F737DF">
        <w:rPr>
          <w:color w:val="000000"/>
        </w:rPr>
        <w:t>ученое звание, ученая степень;</w:t>
      </w:r>
    </w:p>
    <w:p w:rsidR="0032246E" w:rsidRPr="00F737DF" w:rsidRDefault="0032246E" w:rsidP="00F737DF">
      <w:pPr>
        <w:numPr>
          <w:ilvl w:val="0"/>
          <w:numId w:val="42"/>
        </w:numPr>
        <w:shd w:val="clear" w:color="auto" w:fill="FFFFFF"/>
        <w:ind w:left="567" w:hanging="283"/>
        <w:jc w:val="both"/>
        <w:rPr>
          <w:color w:val="000000"/>
          <w:sz w:val="22"/>
          <w:szCs w:val="22"/>
        </w:rPr>
      </w:pPr>
      <w:r w:rsidRPr="00F737DF">
        <w:rPr>
          <w:color w:val="000000"/>
        </w:rPr>
        <w:t>должность;</w:t>
      </w:r>
    </w:p>
    <w:p w:rsidR="0032246E" w:rsidRPr="00F737DF" w:rsidRDefault="0032246E" w:rsidP="00F737DF">
      <w:pPr>
        <w:numPr>
          <w:ilvl w:val="0"/>
          <w:numId w:val="42"/>
        </w:numPr>
        <w:shd w:val="clear" w:color="auto" w:fill="FFFFFF"/>
        <w:ind w:left="567" w:hanging="283"/>
        <w:jc w:val="both"/>
        <w:rPr>
          <w:color w:val="000000"/>
          <w:sz w:val="22"/>
          <w:szCs w:val="22"/>
        </w:rPr>
      </w:pPr>
      <w:r w:rsidRPr="00F737DF">
        <w:rPr>
          <w:color w:val="000000"/>
        </w:rPr>
        <w:t>место работы (наименование учреждения или организации, населенного пункта, наименование страны (для иностранных авторов)).</w:t>
      </w:r>
    </w:p>
    <w:p w:rsidR="0032246E" w:rsidRPr="00F737DF" w:rsidRDefault="0032246E" w:rsidP="00F737D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737DF">
        <w:rPr>
          <w:color w:val="000000"/>
        </w:rPr>
        <w:t>Обязательно должен быть указан код </w:t>
      </w:r>
      <w:r w:rsidRPr="00F737DF">
        <w:rPr>
          <w:rStyle w:val="aa"/>
          <w:color w:val="000000"/>
        </w:rPr>
        <w:t>УДК</w:t>
      </w:r>
      <w:r w:rsidRPr="00F737DF">
        <w:rPr>
          <w:color w:val="000000"/>
        </w:rPr>
        <w:t>.Файл должен быть назван в соответствии с именем первого автора (например, ИвановБА</w:t>
      </w:r>
      <w:r w:rsidR="000A5E63">
        <w:rPr>
          <w:color w:val="000000"/>
        </w:rPr>
        <w:t>.</w:t>
      </w:r>
      <w:r w:rsidRPr="00F737DF">
        <w:rPr>
          <w:color w:val="000000"/>
        </w:rPr>
        <w:t>doc).Доклады на русском языке, прошедшие рецензирование, будут опубликованы в Сборнике Трудов 15-й Международной Азиатской школы-семинара «Проблемы оптимизации сложных систем», сборник будет выложен на сайте e-library.ru и проиндексирован в РИНЦ.</w:t>
      </w:r>
    </w:p>
    <w:p w:rsidR="0032246E" w:rsidRPr="00F737DF" w:rsidRDefault="0032246E" w:rsidP="009E068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  <w:r w:rsidRPr="00F737DF">
        <w:rPr>
          <w:rStyle w:val="aa"/>
          <w:b w:val="0"/>
          <w:color w:val="FF0000"/>
        </w:rPr>
        <w:t>Примечание!</w:t>
      </w:r>
      <w:r w:rsidRPr="00F737DF">
        <w:rPr>
          <w:color w:val="000000"/>
        </w:rPr>
        <w:t> </w:t>
      </w:r>
      <w:r w:rsidRPr="00F737DF">
        <w:rPr>
          <w:rStyle w:val="aa"/>
          <w:b w:val="0"/>
          <w:color w:val="000000"/>
        </w:rPr>
        <w:t xml:space="preserve">Материалы, не оформленные по указанным требованиям и представленные позже установленного </w:t>
      </w:r>
      <w:proofErr w:type="gramStart"/>
      <w:r w:rsidRPr="00F737DF">
        <w:rPr>
          <w:rStyle w:val="aa"/>
          <w:b w:val="0"/>
          <w:color w:val="000000"/>
        </w:rPr>
        <w:t>срока  не</w:t>
      </w:r>
      <w:proofErr w:type="gramEnd"/>
      <w:r w:rsidRPr="00F737DF">
        <w:rPr>
          <w:rStyle w:val="aa"/>
          <w:b w:val="0"/>
          <w:color w:val="000000"/>
        </w:rPr>
        <w:t xml:space="preserve"> принимаются и не  рецензируются.</w:t>
      </w:r>
    </w:p>
    <w:p w:rsidR="0032246E" w:rsidRPr="00F737DF" w:rsidRDefault="0032246E" w:rsidP="0032246E">
      <w:pPr>
        <w:pStyle w:val="a4"/>
        <w:shd w:val="clear" w:color="auto" w:fill="FFFFFF"/>
        <w:spacing w:before="0" w:beforeAutospacing="0" w:after="0" w:afterAutospacing="0"/>
        <w:ind w:firstLine="567"/>
      </w:pPr>
    </w:p>
    <w:p w:rsidR="005F1052" w:rsidRDefault="005F1052" w:rsidP="005F1052">
      <w:pPr>
        <w:pStyle w:val="ae"/>
        <w:ind w:firstLine="567"/>
        <w:jc w:val="both"/>
      </w:pPr>
      <w:r w:rsidRPr="00A875B4">
        <w:t xml:space="preserve">Более подробная информация на сайте школы </w:t>
      </w:r>
      <w:hyperlink r:id="rId20" w:history="1">
        <w:r w:rsidR="004D6212" w:rsidRPr="00A54620">
          <w:rPr>
            <w:rStyle w:val="a6"/>
          </w:rPr>
          <w:t>http://conf.nsc.ru/opcs2019/ru/</w:t>
        </w:r>
      </w:hyperlink>
    </w:p>
    <w:p w:rsidR="000A5E63" w:rsidRDefault="000A5E63" w:rsidP="005F1052">
      <w:pPr>
        <w:pStyle w:val="ae"/>
        <w:ind w:firstLine="567"/>
        <w:jc w:val="both"/>
      </w:pPr>
    </w:p>
    <w:p w:rsidR="000A5E63" w:rsidRDefault="000A5E63" w:rsidP="005F1052">
      <w:pPr>
        <w:pStyle w:val="ae"/>
        <w:ind w:firstLine="567"/>
        <w:jc w:val="both"/>
      </w:pPr>
    </w:p>
    <w:p w:rsidR="000A5E63" w:rsidRPr="000A5E63" w:rsidRDefault="000A5E63" w:rsidP="005F1052">
      <w:pPr>
        <w:pStyle w:val="ae"/>
        <w:ind w:firstLine="567"/>
        <w:jc w:val="both"/>
        <w:rPr>
          <w:b/>
          <w:i/>
        </w:rPr>
      </w:pPr>
      <w:r w:rsidRPr="000A5E63">
        <w:rPr>
          <w:b/>
          <w:i/>
        </w:rPr>
        <w:t>Оргкомитет,</w:t>
      </w:r>
    </w:p>
    <w:p w:rsidR="000A5E63" w:rsidRDefault="000A5E63" w:rsidP="005F1052">
      <w:pPr>
        <w:pStyle w:val="ae"/>
        <w:ind w:firstLine="567"/>
        <w:jc w:val="both"/>
        <w:rPr>
          <w:b/>
          <w:i/>
        </w:rPr>
      </w:pPr>
      <w:r w:rsidRPr="000A5E63">
        <w:rPr>
          <w:b/>
          <w:i/>
        </w:rPr>
        <w:t xml:space="preserve">Пятнадцатой международной азиатскойшколы-семинара </w:t>
      </w:r>
    </w:p>
    <w:p w:rsidR="000A5E63" w:rsidRPr="000A5E63" w:rsidRDefault="000A5E63" w:rsidP="005F1052">
      <w:pPr>
        <w:pStyle w:val="ae"/>
        <w:ind w:firstLine="567"/>
        <w:jc w:val="both"/>
        <w:rPr>
          <w:b/>
          <w:i/>
        </w:rPr>
      </w:pPr>
      <w:r w:rsidRPr="000A5E63">
        <w:rPr>
          <w:b/>
          <w:i/>
        </w:rPr>
        <w:t>«Проблемы оптимизации сложных систем»</w:t>
      </w:r>
    </w:p>
    <w:sectPr w:rsidR="000A5E63" w:rsidRPr="000A5E63" w:rsidSect="0097334B">
      <w:footerReference w:type="default" r:id="rId21"/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87F" w:rsidRDefault="008F587F" w:rsidP="00A04E12">
      <w:r>
        <w:separator/>
      </w:r>
    </w:p>
  </w:endnote>
  <w:endnote w:type="continuationSeparator" w:id="0">
    <w:p w:rsidR="008F587F" w:rsidRDefault="008F587F" w:rsidP="00A0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008" w:rsidRPr="005D66B8" w:rsidRDefault="00A00F2D" w:rsidP="00A04E12">
    <w:pPr>
      <w:pStyle w:val="ae"/>
      <w:jc w:val="right"/>
      <w:rPr>
        <w:lang w:val="en-US"/>
      </w:rPr>
    </w:pPr>
    <w:r w:rsidRPr="00A00F2D">
      <w:rPr>
        <w:b/>
        <w:color w:val="4F81BD"/>
        <w:sz w:val="28"/>
        <w:szCs w:val="28"/>
      </w:rPr>
      <w:t>http://conf.nsc.ru/opcs201</w:t>
    </w:r>
    <w:r w:rsidR="004D6212">
      <w:rPr>
        <w:b/>
        <w:color w:val="4F81BD"/>
        <w:sz w:val="28"/>
        <w:szCs w:val="28"/>
      </w:rPr>
      <w:t>9</w:t>
    </w:r>
    <w:r w:rsidRPr="00A00F2D">
      <w:rPr>
        <w:b/>
        <w:color w:val="4F81BD"/>
        <w:sz w:val="28"/>
        <w:szCs w:val="28"/>
      </w:rPr>
      <w:t>/ru/</w:t>
    </w:r>
  </w:p>
  <w:p w:rsidR="00060008" w:rsidRDefault="0006000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87F" w:rsidRDefault="008F587F" w:rsidP="00A04E12">
      <w:r>
        <w:separator/>
      </w:r>
    </w:p>
  </w:footnote>
  <w:footnote w:type="continuationSeparator" w:id="0">
    <w:p w:rsidR="008F587F" w:rsidRDefault="008F587F" w:rsidP="00A04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 w15:restartNumberingAfterBreak="0">
    <w:nsid w:val="0AA04461"/>
    <w:multiLevelType w:val="hybridMultilevel"/>
    <w:tmpl w:val="5D52817A"/>
    <w:lvl w:ilvl="0" w:tplc="B5506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3293"/>
    <w:multiLevelType w:val="hybridMultilevel"/>
    <w:tmpl w:val="3252BC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72E4FFE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926212"/>
    <w:multiLevelType w:val="multilevel"/>
    <w:tmpl w:val="4044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17930"/>
    <w:multiLevelType w:val="hybridMultilevel"/>
    <w:tmpl w:val="E67A5C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78E5EFD"/>
    <w:multiLevelType w:val="hybridMultilevel"/>
    <w:tmpl w:val="76EEF370"/>
    <w:lvl w:ilvl="0" w:tplc="CAD4A6A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E2C4039"/>
    <w:multiLevelType w:val="hybridMultilevel"/>
    <w:tmpl w:val="16AC3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977B1"/>
    <w:multiLevelType w:val="hybridMultilevel"/>
    <w:tmpl w:val="2034D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116939"/>
    <w:multiLevelType w:val="multilevel"/>
    <w:tmpl w:val="D884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C7366F"/>
    <w:multiLevelType w:val="multilevel"/>
    <w:tmpl w:val="F590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3D4057"/>
    <w:multiLevelType w:val="multilevel"/>
    <w:tmpl w:val="1A78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010CA2"/>
    <w:multiLevelType w:val="multilevel"/>
    <w:tmpl w:val="3252BC6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38C6FBB"/>
    <w:multiLevelType w:val="multilevel"/>
    <w:tmpl w:val="682A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B7182D"/>
    <w:multiLevelType w:val="multilevel"/>
    <w:tmpl w:val="61B2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7310E5"/>
    <w:multiLevelType w:val="multilevel"/>
    <w:tmpl w:val="CDCA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844BF0"/>
    <w:multiLevelType w:val="multilevel"/>
    <w:tmpl w:val="F914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6A4CFF"/>
    <w:multiLevelType w:val="multilevel"/>
    <w:tmpl w:val="2E7C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1A5D07"/>
    <w:multiLevelType w:val="multilevel"/>
    <w:tmpl w:val="5102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8A4052"/>
    <w:multiLevelType w:val="hybridMultilevel"/>
    <w:tmpl w:val="945AC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941DF"/>
    <w:multiLevelType w:val="multilevel"/>
    <w:tmpl w:val="B4D2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D375CC"/>
    <w:multiLevelType w:val="multilevel"/>
    <w:tmpl w:val="AF92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E47CCE"/>
    <w:multiLevelType w:val="multilevel"/>
    <w:tmpl w:val="0760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3650FC"/>
    <w:multiLevelType w:val="multilevel"/>
    <w:tmpl w:val="0FB0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CE0EAD"/>
    <w:multiLevelType w:val="multilevel"/>
    <w:tmpl w:val="5698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055D45"/>
    <w:multiLevelType w:val="hybridMultilevel"/>
    <w:tmpl w:val="D92C1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225180"/>
    <w:multiLevelType w:val="multilevel"/>
    <w:tmpl w:val="E1B4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654628"/>
    <w:multiLevelType w:val="hybridMultilevel"/>
    <w:tmpl w:val="3C62EDB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4E294873"/>
    <w:multiLevelType w:val="hybridMultilevel"/>
    <w:tmpl w:val="680C0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1448A"/>
    <w:multiLevelType w:val="multilevel"/>
    <w:tmpl w:val="277E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475CB5"/>
    <w:multiLevelType w:val="multilevel"/>
    <w:tmpl w:val="A0F4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A46C19"/>
    <w:multiLevelType w:val="hybridMultilevel"/>
    <w:tmpl w:val="8A100BD2"/>
    <w:lvl w:ilvl="0" w:tplc="0540BA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A35AA5"/>
    <w:multiLevelType w:val="hybridMultilevel"/>
    <w:tmpl w:val="55A6257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D097EEC"/>
    <w:multiLevelType w:val="hybridMultilevel"/>
    <w:tmpl w:val="E56A8F88"/>
    <w:lvl w:ilvl="0" w:tplc="F72E4FFE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F72E4FFE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2DE36A2"/>
    <w:multiLevelType w:val="hybridMultilevel"/>
    <w:tmpl w:val="67CA4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33EF7"/>
    <w:multiLevelType w:val="multilevel"/>
    <w:tmpl w:val="A390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0618FA"/>
    <w:multiLevelType w:val="multilevel"/>
    <w:tmpl w:val="DEDE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F64341"/>
    <w:multiLevelType w:val="multilevel"/>
    <w:tmpl w:val="97F4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560073"/>
    <w:multiLevelType w:val="hybridMultilevel"/>
    <w:tmpl w:val="BF2CA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D21B5"/>
    <w:multiLevelType w:val="multilevel"/>
    <w:tmpl w:val="8422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AD756A"/>
    <w:multiLevelType w:val="hybridMultilevel"/>
    <w:tmpl w:val="805EFB5C"/>
    <w:lvl w:ilvl="0" w:tplc="93D0F558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922707B"/>
    <w:multiLevelType w:val="hybridMultilevel"/>
    <w:tmpl w:val="C15EA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771A0"/>
    <w:multiLevelType w:val="hybridMultilevel"/>
    <w:tmpl w:val="C1AA4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2"/>
  </w:num>
  <w:num w:numId="3">
    <w:abstractNumId w:val="24"/>
  </w:num>
  <w:num w:numId="4">
    <w:abstractNumId w:val="5"/>
  </w:num>
  <w:num w:numId="5">
    <w:abstractNumId w:val="33"/>
  </w:num>
  <w:num w:numId="6">
    <w:abstractNumId w:val="37"/>
  </w:num>
  <w:num w:numId="7">
    <w:abstractNumId w:val="1"/>
  </w:num>
  <w:num w:numId="8">
    <w:abstractNumId w:val="2"/>
  </w:num>
  <w:num w:numId="9">
    <w:abstractNumId w:val="11"/>
  </w:num>
  <w:num w:numId="10">
    <w:abstractNumId w:val="32"/>
  </w:num>
  <w:num w:numId="11">
    <w:abstractNumId w:val="6"/>
  </w:num>
  <w:num w:numId="12">
    <w:abstractNumId w:val="41"/>
  </w:num>
  <w:num w:numId="13">
    <w:abstractNumId w:val="38"/>
  </w:num>
  <w:num w:numId="14">
    <w:abstractNumId w:val="10"/>
  </w:num>
  <w:num w:numId="15">
    <w:abstractNumId w:val="17"/>
  </w:num>
  <w:num w:numId="16">
    <w:abstractNumId w:val="4"/>
  </w:num>
  <w:num w:numId="17">
    <w:abstractNumId w:val="26"/>
  </w:num>
  <w:num w:numId="18">
    <w:abstractNumId w:val="9"/>
  </w:num>
  <w:num w:numId="19">
    <w:abstractNumId w:val="23"/>
  </w:num>
  <w:num w:numId="20">
    <w:abstractNumId w:val="40"/>
  </w:num>
  <w:num w:numId="21">
    <w:abstractNumId w:val="20"/>
  </w:num>
  <w:num w:numId="22">
    <w:abstractNumId w:val="30"/>
  </w:num>
  <w:num w:numId="23">
    <w:abstractNumId w:val="7"/>
  </w:num>
  <w:num w:numId="24">
    <w:abstractNumId w:val="3"/>
  </w:num>
  <w:num w:numId="25">
    <w:abstractNumId w:val="0"/>
  </w:num>
  <w:num w:numId="26">
    <w:abstractNumId w:val="18"/>
  </w:num>
  <w:num w:numId="27">
    <w:abstractNumId w:val="27"/>
  </w:num>
  <w:num w:numId="28">
    <w:abstractNumId w:val="21"/>
  </w:num>
  <w:num w:numId="29">
    <w:abstractNumId w:val="16"/>
  </w:num>
  <w:num w:numId="30">
    <w:abstractNumId w:val="29"/>
  </w:num>
  <w:num w:numId="31">
    <w:abstractNumId w:val="15"/>
  </w:num>
  <w:num w:numId="32">
    <w:abstractNumId w:val="31"/>
  </w:num>
  <w:num w:numId="33">
    <w:abstractNumId w:val="25"/>
  </w:num>
  <w:num w:numId="34">
    <w:abstractNumId w:val="36"/>
  </w:num>
  <w:num w:numId="35">
    <w:abstractNumId w:val="28"/>
  </w:num>
  <w:num w:numId="36">
    <w:abstractNumId w:val="13"/>
  </w:num>
  <w:num w:numId="37">
    <w:abstractNumId w:val="19"/>
  </w:num>
  <w:num w:numId="38">
    <w:abstractNumId w:val="14"/>
  </w:num>
  <w:num w:numId="39">
    <w:abstractNumId w:val="34"/>
  </w:num>
  <w:num w:numId="40">
    <w:abstractNumId w:val="35"/>
  </w:num>
  <w:num w:numId="41">
    <w:abstractNumId w:val="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049"/>
    <w:rsid w:val="00001686"/>
    <w:rsid w:val="00004C50"/>
    <w:rsid w:val="0001057B"/>
    <w:rsid w:val="00012582"/>
    <w:rsid w:val="00013E11"/>
    <w:rsid w:val="00020B9D"/>
    <w:rsid w:val="00023632"/>
    <w:rsid w:val="00023C4B"/>
    <w:rsid w:val="00026492"/>
    <w:rsid w:val="0003192B"/>
    <w:rsid w:val="0004109A"/>
    <w:rsid w:val="00042C03"/>
    <w:rsid w:val="00043DA5"/>
    <w:rsid w:val="00047219"/>
    <w:rsid w:val="000518C4"/>
    <w:rsid w:val="00052067"/>
    <w:rsid w:val="00060008"/>
    <w:rsid w:val="00083A44"/>
    <w:rsid w:val="00090B6F"/>
    <w:rsid w:val="00093BEE"/>
    <w:rsid w:val="00097BF0"/>
    <w:rsid w:val="000A5E63"/>
    <w:rsid w:val="000B1061"/>
    <w:rsid w:val="000B4CB8"/>
    <w:rsid w:val="000D4E57"/>
    <w:rsid w:val="000E0382"/>
    <w:rsid w:val="000E2844"/>
    <w:rsid w:val="000E4BE7"/>
    <w:rsid w:val="000F0887"/>
    <w:rsid w:val="000F2B95"/>
    <w:rsid w:val="00110426"/>
    <w:rsid w:val="00112B2A"/>
    <w:rsid w:val="00137A1E"/>
    <w:rsid w:val="00163EEB"/>
    <w:rsid w:val="00174156"/>
    <w:rsid w:val="00176380"/>
    <w:rsid w:val="001800D5"/>
    <w:rsid w:val="00186AC4"/>
    <w:rsid w:val="00186C4E"/>
    <w:rsid w:val="00187F03"/>
    <w:rsid w:val="001955D6"/>
    <w:rsid w:val="00195D00"/>
    <w:rsid w:val="001A24F4"/>
    <w:rsid w:val="001A3229"/>
    <w:rsid w:val="001A475B"/>
    <w:rsid w:val="001C076B"/>
    <w:rsid w:val="001C1156"/>
    <w:rsid w:val="001D1EDE"/>
    <w:rsid w:val="001D31DA"/>
    <w:rsid w:val="0020385E"/>
    <w:rsid w:val="0021028A"/>
    <w:rsid w:val="00211535"/>
    <w:rsid w:val="00232C4A"/>
    <w:rsid w:val="00242E6A"/>
    <w:rsid w:val="002475F7"/>
    <w:rsid w:val="0025055F"/>
    <w:rsid w:val="00252DF4"/>
    <w:rsid w:val="00253B94"/>
    <w:rsid w:val="00261986"/>
    <w:rsid w:val="00275AD3"/>
    <w:rsid w:val="0028206F"/>
    <w:rsid w:val="002A0A66"/>
    <w:rsid w:val="002A5AF4"/>
    <w:rsid w:val="002B05C0"/>
    <w:rsid w:val="002B07A8"/>
    <w:rsid w:val="002B0D7A"/>
    <w:rsid w:val="002B23EA"/>
    <w:rsid w:val="002B5ED7"/>
    <w:rsid w:val="002B6E2B"/>
    <w:rsid w:val="002D1186"/>
    <w:rsid w:val="003030D0"/>
    <w:rsid w:val="003162A6"/>
    <w:rsid w:val="0032246E"/>
    <w:rsid w:val="00341881"/>
    <w:rsid w:val="00360FD2"/>
    <w:rsid w:val="00365783"/>
    <w:rsid w:val="00371932"/>
    <w:rsid w:val="003871B9"/>
    <w:rsid w:val="00393C7C"/>
    <w:rsid w:val="003B744F"/>
    <w:rsid w:val="003C1B8C"/>
    <w:rsid w:val="003E3321"/>
    <w:rsid w:val="003F38AB"/>
    <w:rsid w:val="00415130"/>
    <w:rsid w:val="0042192C"/>
    <w:rsid w:val="004221BB"/>
    <w:rsid w:val="0042636B"/>
    <w:rsid w:val="004305CF"/>
    <w:rsid w:val="004463F5"/>
    <w:rsid w:val="00457819"/>
    <w:rsid w:val="004601DC"/>
    <w:rsid w:val="00472E29"/>
    <w:rsid w:val="00480DA4"/>
    <w:rsid w:val="0048476D"/>
    <w:rsid w:val="00485A6A"/>
    <w:rsid w:val="0049150E"/>
    <w:rsid w:val="00494316"/>
    <w:rsid w:val="00497D0D"/>
    <w:rsid w:val="004A0F53"/>
    <w:rsid w:val="004A185C"/>
    <w:rsid w:val="004A54F6"/>
    <w:rsid w:val="004D5660"/>
    <w:rsid w:val="004D6212"/>
    <w:rsid w:val="004E3791"/>
    <w:rsid w:val="004E7D13"/>
    <w:rsid w:val="004F3C29"/>
    <w:rsid w:val="004F4AAB"/>
    <w:rsid w:val="004F77F5"/>
    <w:rsid w:val="00500F7C"/>
    <w:rsid w:val="00503FF9"/>
    <w:rsid w:val="00520CE6"/>
    <w:rsid w:val="00520D90"/>
    <w:rsid w:val="0052703B"/>
    <w:rsid w:val="00530A53"/>
    <w:rsid w:val="00534991"/>
    <w:rsid w:val="005446A8"/>
    <w:rsid w:val="00555F0C"/>
    <w:rsid w:val="00590B6C"/>
    <w:rsid w:val="005928D0"/>
    <w:rsid w:val="00592C3A"/>
    <w:rsid w:val="005933B8"/>
    <w:rsid w:val="0059342B"/>
    <w:rsid w:val="005970BB"/>
    <w:rsid w:val="005B6D05"/>
    <w:rsid w:val="005C492B"/>
    <w:rsid w:val="005D66B8"/>
    <w:rsid w:val="005E0D9A"/>
    <w:rsid w:val="005E2E08"/>
    <w:rsid w:val="005F1052"/>
    <w:rsid w:val="005F3E39"/>
    <w:rsid w:val="005F6E20"/>
    <w:rsid w:val="00602251"/>
    <w:rsid w:val="00624511"/>
    <w:rsid w:val="0062648B"/>
    <w:rsid w:val="00641AAF"/>
    <w:rsid w:val="006518CA"/>
    <w:rsid w:val="0065465B"/>
    <w:rsid w:val="00657A8D"/>
    <w:rsid w:val="00662B37"/>
    <w:rsid w:val="0066570B"/>
    <w:rsid w:val="00665B6D"/>
    <w:rsid w:val="00677F8E"/>
    <w:rsid w:val="00694289"/>
    <w:rsid w:val="006A3B63"/>
    <w:rsid w:val="006A6495"/>
    <w:rsid w:val="006B71D3"/>
    <w:rsid w:val="006C0AD8"/>
    <w:rsid w:val="006C4DA2"/>
    <w:rsid w:val="006C68AA"/>
    <w:rsid w:val="006C6A0F"/>
    <w:rsid w:val="006E5676"/>
    <w:rsid w:val="006F59FF"/>
    <w:rsid w:val="007048DD"/>
    <w:rsid w:val="00705C3C"/>
    <w:rsid w:val="00705FEB"/>
    <w:rsid w:val="007119A5"/>
    <w:rsid w:val="007120E2"/>
    <w:rsid w:val="00722049"/>
    <w:rsid w:val="00722FBC"/>
    <w:rsid w:val="007451CA"/>
    <w:rsid w:val="00746781"/>
    <w:rsid w:val="0074710E"/>
    <w:rsid w:val="00752657"/>
    <w:rsid w:val="00756401"/>
    <w:rsid w:val="00790EDD"/>
    <w:rsid w:val="007C1BDC"/>
    <w:rsid w:val="007E28CC"/>
    <w:rsid w:val="007E59A0"/>
    <w:rsid w:val="00800915"/>
    <w:rsid w:val="008017C8"/>
    <w:rsid w:val="00804216"/>
    <w:rsid w:val="00825508"/>
    <w:rsid w:val="0083237C"/>
    <w:rsid w:val="00854BCC"/>
    <w:rsid w:val="0086457C"/>
    <w:rsid w:val="00870C11"/>
    <w:rsid w:val="00876BA3"/>
    <w:rsid w:val="00893129"/>
    <w:rsid w:val="008A1B19"/>
    <w:rsid w:val="008A3C4B"/>
    <w:rsid w:val="008B2812"/>
    <w:rsid w:val="008B2B05"/>
    <w:rsid w:val="008D3B7E"/>
    <w:rsid w:val="008D4413"/>
    <w:rsid w:val="008E38A6"/>
    <w:rsid w:val="008F0F48"/>
    <w:rsid w:val="008F105D"/>
    <w:rsid w:val="008F2053"/>
    <w:rsid w:val="008F37C8"/>
    <w:rsid w:val="008F504B"/>
    <w:rsid w:val="008F587F"/>
    <w:rsid w:val="00913674"/>
    <w:rsid w:val="00914C12"/>
    <w:rsid w:val="00921130"/>
    <w:rsid w:val="0092536B"/>
    <w:rsid w:val="00936E14"/>
    <w:rsid w:val="00957A64"/>
    <w:rsid w:val="00963147"/>
    <w:rsid w:val="0097008D"/>
    <w:rsid w:val="00970C5C"/>
    <w:rsid w:val="00973193"/>
    <w:rsid w:val="0097334B"/>
    <w:rsid w:val="00984C79"/>
    <w:rsid w:val="009857E9"/>
    <w:rsid w:val="009A0B4D"/>
    <w:rsid w:val="009A4609"/>
    <w:rsid w:val="009A70AD"/>
    <w:rsid w:val="009B61AF"/>
    <w:rsid w:val="009B66A8"/>
    <w:rsid w:val="009D1322"/>
    <w:rsid w:val="009D19DC"/>
    <w:rsid w:val="009E068B"/>
    <w:rsid w:val="009E426D"/>
    <w:rsid w:val="009E513A"/>
    <w:rsid w:val="009F059C"/>
    <w:rsid w:val="009F7AAA"/>
    <w:rsid w:val="00A00F2D"/>
    <w:rsid w:val="00A04E12"/>
    <w:rsid w:val="00A065D4"/>
    <w:rsid w:val="00A104A6"/>
    <w:rsid w:val="00A2727F"/>
    <w:rsid w:val="00A27585"/>
    <w:rsid w:val="00A34AA3"/>
    <w:rsid w:val="00A41C69"/>
    <w:rsid w:val="00A42A25"/>
    <w:rsid w:val="00A52BE6"/>
    <w:rsid w:val="00A6637C"/>
    <w:rsid w:val="00A70423"/>
    <w:rsid w:val="00A875B4"/>
    <w:rsid w:val="00A90EDC"/>
    <w:rsid w:val="00A9191E"/>
    <w:rsid w:val="00A96802"/>
    <w:rsid w:val="00AA728B"/>
    <w:rsid w:val="00AB7730"/>
    <w:rsid w:val="00AC31AB"/>
    <w:rsid w:val="00AC667A"/>
    <w:rsid w:val="00AC773A"/>
    <w:rsid w:val="00AD00BE"/>
    <w:rsid w:val="00AD38E4"/>
    <w:rsid w:val="00AF6111"/>
    <w:rsid w:val="00B078F8"/>
    <w:rsid w:val="00B11776"/>
    <w:rsid w:val="00B24571"/>
    <w:rsid w:val="00B35857"/>
    <w:rsid w:val="00B35AC6"/>
    <w:rsid w:val="00B35B00"/>
    <w:rsid w:val="00B35B10"/>
    <w:rsid w:val="00B45604"/>
    <w:rsid w:val="00B459DC"/>
    <w:rsid w:val="00B46548"/>
    <w:rsid w:val="00B551B0"/>
    <w:rsid w:val="00B553CB"/>
    <w:rsid w:val="00B6592D"/>
    <w:rsid w:val="00B742AD"/>
    <w:rsid w:val="00B839F9"/>
    <w:rsid w:val="00B855AC"/>
    <w:rsid w:val="00B87317"/>
    <w:rsid w:val="00BA1880"/>
    <w:rsid w:val="00BC2BC5"/>
    <w:rsid w:val="00BC32B7"/>
    <w:rsid w:val="00BC5880"/>
    <w:rsid w:val="00BD18BA"/>
    <w:rsid w:val="00BD4314"/>
    <w:rsid w:val="00BE438D"/>
    <w:rsid w:val="00BE7269"/>
    <w:rsid w:val="00BF6C90"/>
    <w:rsid w:val="00C003A5"/>
    <w:rsid w:val="00C14347"/>
    <w:rsid w:val="00C31FE9"/>
    <w:rsid w:val="00C41122"/>
    <w:rsid w:val="00C415E1"/>
    <w:rsid w:val="00C44B83"/>
    <w:rsid w:val="00C52B87"/>
    <w:rsid w:val="00C55434"/>
    <w:rsid w:val="00C74EEC"/>
    <w:rsid w:val="00C969E2"/>
    <w:rsid w:val="00C979B9"/>
    <w:rsid w:val="00CA2535"/>
    <w:rsid w:val="00CC2C63"/>
    <w:rsid w:val="00CC4B68"/>
    <w:rsid w:val="00CD048B"/>
    <w:rsid w:val="00CD1172"/>
    <w:rsid w:val="00CE1EAC"/>
    <w:rsid w:val="00CE4EBC"/>
    <w:rsid w:val="00CF6F72"/>
    <w:rsid w:val="00D00E6A"/>
    <w:rsid w:val="00D0279F"/>
    <w:rsid w:val="00D27698"/>
    <w:rsid w:val="00D303AF"/>
    <w:rsid w:val="00D32078"/>
    <w:rsid w:val="00D34299"/>
    <w:rsid w:val="00D34B56"/>
    <w:rsid w:val="00D41DFA"/>
    <w:rsid w:val="00D505AF"/>
    <w:rsid w:val="00D57017"/>
    <w:rsid w:val="00D611A9"/>
    <w:rsid w:val="00D625F7"/>
    <w:rsid w:val="00D628E7"/>
    <w:rsid w:val="00D64390"/>
    <w:rsid w:val="00D666F3"/>
    <w:rsid w:val="00D67491"/>
    <w:rsid w:val="00D73338"/>
    <w:rsid w:val="00D81053"/>
    <w:rsid w:val="00D866E7"/>
    <w:rsid w:val="00DB0BB6"/>
    <w:rsid w:val="00DB1AD5"/>
    <w:rsid w:val="00DC2CC7"/>
    <w:rsid w:val="00DD1368"/>
    <w:rsid w:val="00DD7318"/>
    <w:rsid w:val="00DE6667"/>
    <w:rsid w:val="00DF4B09"/>
    <w:rsid w:val="00DF58E6"/>
    <w:rsid w:val="00E02B7D"/>
    <w:rsid w:val="00E06E56"/>
    <w:rsid w:val="00E25E20"/>
    <w:rsid w:val="00E27872"/>
    <w:rsid w:val="00E32A9B"/>
    <w:rsid w:val="00E46508"/>
    <w:rsid w:val="00E47AC3"/>
    <w:rsid w:val="00E526CC"/>
    <w:rsid w:val="00E5506D"/>
    <w:rsid w:val="00E616C4"/>
    <w:rsid w:val="00E63F2B"/>
    <w:rsid w:val="00E82C83"/>
    <w:rsid w:val="00E93C94"/>
    <w:rsid w:val="00E95E9D"/>
    <w:rsid w:val="00EA12DA"/>
    <w:rsid w:val="00EA2F02"/>
    <w:rsid w:val="00EC4C58"/>
    <w:rsid w:val="00EC608F"/>
    <w:rsid w:val="00ED17F3"/>
    <w:rsid w:val="00ED2F30"/>
    <w:rsid w:val="00EE17AD"/>
    <w:rsid w:val="00EE4828"/>
    <w:rsid w:val="00EE4C6A"/>
    <w:rsid w:val="00EE61B2"/>
    <w:rsid w:val="00F15B23"/>
    <w:rsid w:val="00F24F9C"/>
    <w:rsid w:val="00F25A29"/>
    <w:rsid w:val="00F2653F"/>
    <w:rsid w:val="00F43D9A"/>
    <w:rsid w:val="00F541A6"/>
    <w:rsid w:val="00F56D65"/>
    <w:rsid w:val="00F60334"/>
    <w:rsid w:val="00F700ED"/>
    <w:rsid w:val="00F737DF"/>
    <w:rsid w:val="00F85456"/>
    <w:rsid w:val="00FA0556"/>
    <w:rsid w:val="00FA2475"/>
    <w:rsid w:val="00FA3BF7"/>
    <w:rsid w:val="00FA4AE1"/>
    <w:rsid w:val="00FA7895"/>
    <w:rsid w:val="00FB75BD"/>
    <w:rsid w:val="00FC0EC4"/>
    <w:rsid w:val="00FF571C"/>
    <w:rsid w:val="00FF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2C99863"/>
  <w15:docId w15:val="{6324671A-0523-4521-9DF9-0E1805E0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8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Крица 2"/>
    <w:basedOn w:val="a"/>
    <w:rsid w:val="00641AAF"/>
    <w:pPr>
      <w:numPr>
        <w:numId w:val="1"/>
      </w:numPr>
      <w:spacing w:before="240" w:after="360"/>
      <w:jc w:val="both"/>
    </w:pPr>
    <w:rPr>
      <w:b/>
      <w:bCs/>
      <w:sz w:val="28"/>
      <w:szCs w:val="28"/>
    </w:rPr>
  </w:style>
  <w:style w:type="paragraph" w:customStyle="1" w:styleId="a3">
    <w:name w:val="Отчет"/>
    <w:basedOn w:val="a"/>
    <w:autoRedefine/>
    <w:rsid w:val="00242E6A"/>
    <w:pPr>
      <w:spacing w:after="120" w:line="360" w:lineRule="auto"/>
      <w:ind w:firstLine="709"/>
      <w:jc w:val="both"/>
    </w:pPr>
    <w:rPr>
      <w:sz w:val="28"/>
    </w:rPr>
  </w:style>
  <w:style w:type="paragraph" w:styleId="a4">
    <w:name w:val="Normal (Web)"/>
    <w:basedOn w:val="a"/>
    <w:uiPriority w:val="99"/>
    <w:rsid w:val="007048DD"/>
    <w:pPr>
      <w:spacing w:before="100" w:beforeAutospacing="1" w:after="100" w:afterAutospacing="1"/>
    </w:pPr>
  </w:style>
  <w:style w:type="table" w:styleId="a5">
    <w:name w:val="Table Grid"/>
    <w:basedOn w:val="a1"/>
    <w:rsid w:val="00704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7048DD"/>
    <w:rPr>
      <w:color w:val="0000FF"/>
      <w:u w:val="single"/>
    </w:rPr>
  </w:style>
  <w:style w:type="paragraph" w:styleId="a7">
    <w:name w:val="Plain Text"/>
    <w:basedOn w:val="a"/>
    <w:link w:val="a8"/>
    <w:rsid w:val="007048DD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7048DD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D611A9"/>
    <w:rPr>
      <w:b/>
    </w:rPr>
  </w:style>
  <w:style w:type="character" w:styleId="ab">
    <w:name w:val="FollowedHyperlink"/>
    <w:basedOn w:val="a0"/>
    <w:rsid w:val="004F3C29"/>
    <w:rPr>
      <w:color w:val="800080"/>
      <w:u w:val="single"/>
    </w:rPr>
  </w:style>
  <w:style w:type="character" w:customStyle="1" w:styleId="apple-style-span">
    <w:name w:val="apple-style-span"/>
    <w:rsid w:val="00ED2F30"/>
  </w:style>
  <w:style w:type="character" w:customStyle="1" w:styleId="apple-converted-space">
    <w:name w:val="apple-converted-space"/>
    <w:rsid w:val="00C41122"/>
  </w:style>
  <w:style w:type="paragraph" w:customStyle="1" w:styleId="1">
    <w:name w:val="Абзац списка1"/>
    <w:basedOn w:val="a"/>
    <w:rsid w:val="00D6439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A04E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A04E12"/>
    <w:rPr>
      <w:rFonts w:cs="Times New Roman"/>
      <w:sz w:val="24"/>
      <w:szCs w:val="24"/>
    </w:rPr>
  </w:style>
  <w:style w:type="paragraph" w:styleId="ae">
    <w:name w:val="footer"/>
    <w:basedOn w:val="a"/>
    <w:link w:val="af"/>
    <w:rsid w:val="00A04E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A04E12"/>
    <w:rPr>
      <w:rFonts w:cs="Times New Roman"/>
      <w:sz w:val="24"/>
      <w:szCs w:val="24"/>
    </w:rPr>
  </w:style>
  <w:style w:type="character" w:customStyle="1" w:styleId="a8">
    <w:name w:val="Текст Знак"/>
    <w:basedOn w:val="a0"/>
    <w:link w:val="a7"/>
    <w:locked/>
    <w:rsid w:val="00677F8E"/>
    <w:rPr>
      <w:rFonts w:cs="Times New Roman"/>
      <w:sz w:val="24"/>
      <w:szCs w:val="24"/>
    </w:rPr>
  </w:style>
  <w:style w:type="character" w:styleId="af0">
    <w:name w:val="Emphasis"/>
    <w:basedOn w:val="a0"/>
    <w:uiPriority w:val="20"/>
    <w:qFormat/>
    <w:locked/>
    <w:rsid w:val="005F1052"/>
    <w:rPr>
      <w:i/>
      <w:iCs/>
    </w:rPr>
  </w:style>
  <w:style w:type="paragraph" w:styleId="af1">
    <w:name w:val="List Paragraph"/>
    <w:basedOn w:val="a"/>
    <w:uiPriority w:val="34"/>
    <w:qFormat/>
    <w:rsid w:val="004D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546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onf.nsc.ru/opcs2019/ru" TargetMode="External"/><Relationship Id="rId18" Type="http://schemas.openxmlformats.org/officeDocument/2006/relationships/hyperlink" Target="https://www.ieee.org/conferences/publishing/pdfexpress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hyperlink" Target="https://www.ieee.org/conferences/publishing/pdfexpres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conf.nsc.ru/opcs2018/ru" TargetMode="External"/><Relationship Id="rId20" Type="http://schemas.openxmlformats.org/officeDocument/2006/relationships/hyperlink" Target="http://conf.nsc.ru/opcs2019/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files/conferences/opcs2019/486228/paper_acceptance_criteria_IEEE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conf.nsc.ru/files/conferences/opcs2019/485976/Example.doc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conf.nsc.ru/opcs2018/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Sobolev Institute of Mathematics</Company>
  <LinksUpToDate>false</LinksUpToDate>
  <CharactersWithSpaces>8506</CharactersWithSpaces>
  <SharedDoc>false</SharedDoc>
  <HLinks>
    <vt:vector size="18" baseType="variant">
      <vt:variant>
        <vt:i4>7274598</vt:i4>
      </vt:variant>
      <vt:variant>
        <vt:i4>6</vt:i4>
      </vt:variant>
      <vt:variant>
        <vt:i4>0</vt:i4>
      </vt:variant>
      <vt:variant>
        <vt:i4>5</vt:i4>
      </vt:variant>
      <vt:variant>
        <vt:lpwstr>http://www.3korony.com/</vt:lpwstr>
      </vt:variant>
      <vt:variant>
        <vt:lpwstr/>
      </vt:variant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http://www.3korony.com/</vt:lpwstr>
      </vt:variant>
      <vt:variant>
        <vt:lpwstr/>
      </vt:variant>
      <vt:variant>
        <vt:i4>3080291</vt:i4>
      </vt:variant>
      <vt:variant>
        <vt:i4>0</vt:i4>
      </vt:variant>
      <vt:variant>
        <vt:i4>0</vt:i4>
      </vt:variant>
      <vt:variant>
        <vt:i4>5</vt:i4>
      </vt:variant>
      <vt:variant>
        <vt:lpwstr>http://conf.nsc.ru/opcs2015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Кочетов</dc:creator>
  <cp:lastModifiedBy>Пользователь Windows</cp:lastModifiedBy>
  <cp:revision>8</cp:revision>
  <cp:lastPrinted>2013-05-21T04:40:00Z</cp:lastPrinted>
  <dcterms:created xsi:type="dcterms:W3CDTF">2019-02-12T12:12:00Z</dcterms:created>
  <dcterms:modified xsi:type="dcterms:W3CDTF">2019-02-18T09:34:00Z</dcterms:modified>
</cp:coreProperties>
</file>