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BF" w:rsidRPr="004F06BF" w:rsidRDefault="004F06BF" w:rsidP="004F06BF">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УДК</w:t>
      </w:r>
      <w:r w:rsidR="00E75337">
        <w:rPr>
          <w:rFonts w:ascii="Times New Roman" w:hAnsi="Times New Roman" w:cs="Times New Roman"/>
          <w:sz w:val="20"/>
          <w:szCs w:val="20"/>
        </w:rPr>
        <w:t xml:space="preserve"> 338.48 (470.51)</w:t>
      </w:r>
      <w:bookmarkStart w:id="0" w:name="_GoBack"/>
      <w:bookmarkEnd w:id="0"/>
    </w:p>
    <w:p w:rsidR="004F06BF" w:rsidRDefault="004F06BF" w:rsidP="004F06BF">
      <w:pPr>
        <w:spacing w:after="0" w:line="22" w:lineRule="atLeast"/>
        <w:ind w:firstLine="142"/>
        <w:jc w:val="center"/>
        <w:rPr>
          <w:rFonts w:ascii="Times New Roman" w:hAnsi="Times New Roman" w:cs="Times New Roman"/>
          <w:b/>
          <w:sz w:val="20"/>
          <w:szCs w:val="20"/>
        </w:rPr>
      </w:pPr>
    </w:p>
    <w:p w:rsidR="00114A4A" w:rsidRDefault="00601A9F" w:rsidP="004F06BF">
      <w:pPr>
        <w:spacing w:after="0" w:line="22" w:lineRule="atLeast"/>
        <w:ind w:firstLine="142"/>
        <w:jc w:val="center"/>
        <w:rPr>
          <w:rFonts w:ascii="Times New Roman" w:hAnsi="Times New Roman" w:cs="Times New Roman"/>
          <w:sz w:val="20"/>
          <w:szCs w:val="20"/>
        </w:rPr>
      </w:pPr>
      <w:r w:rsidRPr="004F06BF">
        <w:rPr>
          <w:rFonts w:ascii="Times New Roman" w:hAnsi="Times New Roman" w:cs="Times New Roman"/>
          <w:sz w:val="20"/>
          <w:szCs w:val="20"/>
        </w:rPr>
        <w:t>Событийный туризм в регион</w:t>
      </w:r>
      <w:r w:rsidR="00B55972">
        <w:rPr>
          <w:rFonts w:ascii="Times New Roman" w:hAnsi="Times New Roman" w:cs="Times New Roman"/>
          <w:sz w:val="20"/>
          <w:szCs w:val="20"/>
        </w:rPr>
        <w:t>ах</w:t>
      </w:r>
      <w:r w:rsidRPr="004F06BF">
        <w:rPr>
          <w:rFonts w:ascii="Times New Roman" w:hAnsi="Times New Roman" w:cs="Times New Roman"/>
          <w:sz w:val="20"/>
          <w:szCs w:val="20"/>
        </w:rPr>
        <w:t xml:space="preserve"> Российской Федерации </w:t>
      </w:r>
    </w:p>
    <w:p w:rsidR="00B55E75" w:rsidRPr="004F06BF" w:rsidRDefault="00601A9F" w:rsidP="004F06BF">
      <w:pPr>
        <w:spacing w:after="0" w:line="22" w:lineRule="atLeast"/>
        <w:ind w:firstLine="142"/>
        <w:jc w:val="center"/>
        <w:rPr>
          <w:rFonts w:ascii="Times New Roman" w:hAnsi="Times New Roman" w:cs="Times New Roman"/>
          <w:sz w:val="20"/>
          <w:szCs w:val="20"/>
        </w:rPr>
      </w:pPr>
      <w:r w:rsidRPr="004F06BF">
        <w:rPr>
          <w:rFonts w:ascii="Times New Roman" w:hAnsi="Times New Roman" w:cs="Times New Roman"/>
          <w:sz w:val="20"/>
          <w:szCs w:val="20"/>
        </w:rPr>
        <w:t>(на примере Удмуртской Республики)</w:t>
      </w:r>
    </w:p>
    <w:p w:rsidR="004F06BF" w:rsidRPr="004F06BF" w:rsidRDefault="004F06BF" w:rsidP="004F06BF">
      <w:pPr>
        <w:spacing w:after="0" w:line="22" w:lineRule="atLeast"/>
        <w:ind w:firstLine="142"/>
        <w:jc w:val="center"/>
        <w:rPr>
          <w:rFonts w:ascii="Times New Roman" w:hAnsi="Times New Roman" w:cs="Times New Roman"/>
          <w:sz w:val="20"/>
          <w:szCs w:val="20"/>
        </w:rPr>
      </w:pPr>
    </w:p>
    <w:p w:rsidR="004F06BF" w:rsidRPr="004F06BF" w:rsidRDefault="004F06BF" w:rsidP="004F06BF">
      <w:pPr>
        <w:spacing w:after="0" w:line="22" w:lineRule="atLeast"/>
        <w:ind w:firstLine="142"/>
        <w:jc w:val="center"/>
        <w:rPr>
          <w:rFonts w:ascii="Times New Roman" w:hAnsi="Times New Roman" w:cs="Times New Roman"/>
          <w:sz w:val="20"/>
          <w:szCs w:val="20"/>
        </w:rPr>
      </w:pPr>
      <w:r w:rsidRPr="004F06BF">
        <w:rPr>
          <w:rFonts w:ascii="Times New Roman" w:hAnsi="Times New Roman" w:cs="Times New Roman"/>
          <w:sz w:val="20"/>
          <w:szCs w:val="20"/>
        </w:rPr>
        <w:t>С. А. Рябая</w:t>
      </w:r>
    </w:p>
    <w:p w:rsidR="00114A4A" w:rsidRDefault="004F06BF" w:rsidP="004F06BF">
      <w:pPr>
        <w:spacing w:after="0" w:line="22" w:lineRule="atLeast"/>
        <w:ind w:firstLine="142"/>
        <w:jc w:val="center"/>
        <w:rPr>
          <w:rFonts w:ascii="Times New Roman" w:hAnsi="Times New Roman" w:cs="Times New Roman"/>
          <w:i/>
          <w:sz w:val="20"/>
          <w:szCs w:val="20"/>
        </w:rPr>
      </w:pPr>
      <w:r w:rsidRPr="004F06BF">
        <w:rPr>
          <w:rFonts w:ascii="Times New Roman" w:hAnsi="Times New Roman" w:cs="Times New Roman"/>
          <w:i/>
          <w:sz w:val="20"/>
          <w:szCs w:val="20"/>
        </w:rPr>
        <w:t xml:space="preserve">ФГБОУ ВО «Ижевский государственный технический университет имени М. Т. Калашникова, </w:t>
      </w:r>
    </w:p>
    <w:p w:rsidR="004F06BF" w:rsidRPr="004F06BF" w:rsidRDefault="004F06BF" w:rsidP="004F06BF">
      <w:pPr>
        <w:spacing w:after="0" w:line="22" w:lineRule="atLeast"/>
        <w:ind w:firstLine="142"/>
        <w:jc w:val="center"/>
        <w:rPr>
          <w:rFonts w:ascii="Times New Roman" w:hAnsi="Times New Roman" w:cs="Times New Roman"/>
          <w:i/>
          <w:sz w:val="20"/>
          <w:szCs w:val="20"/>
        </w:rPr>
      </w:pPr>
      <w:r w:rsidRPr="004F06BF">
        <w:rPr>
          <w:rFonts w:ascii="Times New Roman" w:hAnsi="Times New Roman" w:cs="Times New Roman"/>
          <w:i/>
          <w:sz w:val="20"/>
          <w:szCs w:val="20"/>
        </w:rPr>
        <w:t>Ижевск, Россия</w:t>
      </w:r>
    </w:p>
    <w:p w:rsidR="00601A9F" w:rsidRDefault="00601A9F" w:rsidP="004F06BF">
      <w:pPr>
        <w:spacing w:after="0" w:line="22" w:lineRule="atLeast"/>
        <w:ind w:firstLine="142"/>
        <w:jc w:val="center"/>
        <w:rPr>
          <w:rFonts w:ascii="Times New Roman" w:hAnsi="Times New Roman" w:cs="Times New Roman"/>
          <w:b/>
          <w:sz w:val="20"/>
          <w:szCs w:val="20"/>
        </w:rPr>
      </w:pPr>
    </w:p>
    <w:p w:rsidR="000974B1" w:rsidRPr="000974B1" w:rsidRDefault="00114A4A" w:rsidP="000974B1">
      <w:pPr>
        <w:spacing w:after="0" w:line="22" w:lineRule="atLeast"/>
        <w:ind w:firstLine="142"/>
        <w:jc w:val="both"/>
        <w:rPr>
          <w:rFonts w:ascii="Times New Roman" w:hAnsi="Times New Roman" w:cs="Times New Roman"/>
          <w:b/>
          <w:i/>
          <w:sz w:val="20"/>
          <w:szCs w:val="20"/>
        </w:rPr>
      </w:pPr>
      <w:r w:rsidRPr="00114A4A">
        <w:rPr>
          <w:rFonts w:ascii="Times New Roman" w:hAnsi="Times New Roman" w:cs="Times New Roman"/>
          <w:b/>
          <w:i/>
          <w:sz w:val="20"/>
          <w:szCs w:val="20"/>
        </w:rPr>
        <w:t>Аннотация.</w:t>
      </w:r>
      <w:r w:rsidR="000974B1" w:rsidRPr="000974B1">
        <w:t xml:space="preserve"> </w:t>
      </w:r>
      <w:r w:rsidR="000974B1" w:rsidRPr="000974B1">
        <w:rPr>
          <w:rFonts w:ascii="Times New Roman" w:hAnsi="Times New Roman" w:cs="Times New Roman"/>
          <w:b/>
          <w:i/>
          <w:sz w:val="20"/>
          <w:szCs w:val="20"/>
        </w:rPr>
        <w:t xml:space="preserve">Статья посвящена исследованию роли событийного туризма в социально-экономическом развитии территории. В статье </w:t>
      </w:r>
      <w:r w:rsidR="000974B1">
        <w:rPr>
          <w:rFonts w:ascii="Times New Roman" w:hAnsi="Times New Roman" w:cs="Times New Roman"/>
          <w:b/>
          <w:i/>
          <w:sz w:val="20"/>
          <w:szCs w:val="20"/>
        </w:rPr>
        <w:t xml:space="preserve">исследован опыт </w:t>
      </w:r>
      <w:r w:rsidR="000974B1" w:rsidRPr="000974B1">
        <w:rPr>
          <w:rFonts w:ascii="Times New Roman" w:hAnsi="Times New Roman" w:cs="Times New Roman"/>
          <w:b/>
          <w:i/>
          <w:sz w:val="20"/>
          <w:szCs w:val="20"/>
        </w:rPr>
        <w:t xml:space="preserve">развития событийного туризма в </w:t>
      </w:r>
      <w:r w:rsidR="000974B1">
        <w:rPr>
          <w:rFonts w:ascii="Times New Roman" w:hAnsi="Times New Roman" w:cs="Times New Roman"/>
          <w:b/>
          <w:i/>
          <w:sz w:val="20"/>
          <w:szCs w:val="20"/>
        </w:rPr>
        <w:t xml:space="preserve">одном из </w:t>
      </w:r>
      <w:r w:rsidR="000974B1" w:rsidRPr="000974B1">
        <w:rPr>
          <w:rFonts w:ascii="Times New Roman" w:hAnsi="Times New Roman" w:cs="Times New Roman"/>
          <w:b/>
          <w:i/>
          <w:sz w:val="20"/>
          <w:szCs w:val="20"/>
        </w:rPr>
        <w:t>регио</w:t>
      </w:r>
      <w:r w:rsidR="000974B1">
        <w:rPr>
          <w:rFonts w:ascii="Times New Roman" w:hAnsi="Times New Roman" w:cs="Times New Roman"/>
          <w:b/>
          <w:i/>
          <w:sz w:val="20"/>
          <w:szCs w:val="20"/>
        </w:rPr>
        <w:t>нов</w:t>
      </w:r>
      <w:r w:rsidR="000974B1" w:rsidRPr="000974B1">
        <w:rPr>
          <w:rFonts w:ascii="Times New Roman" w:hAnsi="Times New Roman" w:cs="Times New Roman"/>
          <w:b/>
          <w:i/>
          <w:sz w:val="20"/>
          <w:szCs w:val="20"/>
        </w:rPr>
        <w:t xml:space="preserve"> России</w:t>
      </w:r>
      <w:r w:rsidR="000974B1">
        <w:rPr>
          <w:rFonts w:ascii="Times New Roman" w:hAnsi="Times New Roman" w:cs="Times New Roman"/>
          <w:b/>
          <w:i/>
          <w:sz w:val="20"/>
          <w:szCs w:val="20"/>
        </w:rPr>
        <w:t xml:space="preserve"> – Удмуртской Республики</w:t>
      </w:r>
      <w:r w:rsidR="000974B1" w:rsidRPr="000974B1">
        <w:rPr>
          <w:rFonts w:ascii="Times New Roman" w:hAnsi="Times New Roman" w:cs="Times New Roman"/>
          <w:b/>
          <w:i/>
          <w:sz w:val="20"/>
          <w:szCs w:val="20"/>
        </w:rPr>
        <w:t>, а также определены факторы, сдерживающие развитие событийного туризма.</w:t>
      </w:r>
    </w:p>
    <w:p w:rsidR="00114A4A" w:rsidRPr="00114A4A" w:rsidRDefault="00114A4A" w:rsidP="00114A4A">
      <w:pPr>
        <w:spacing w:after="0" w:line="22" w:lineRule="atLeast"/>
        <w:ind w:firstLine="142"/>
        <w:jc w:val="both"/>
        <w:rPr>
          <w:rFonts w:ascii="Times New Roman" w:hAnsi="Times New Roman" w:cs="Times New Roman"/>
          <w:b/>
          <w:i/>
          <w:sz w:val="20"/>
          <w:szCs w:val="20"/>
        </w:rPr>
      </w:pPr>
    </w:p>
    <w:p w:rsidR="00114A4A" w:rsidRPr="00114A4A" w:rsidRDefault="00114A4A" w:rsidP="00114A4A">
      <w:pPr>
        <w:spacing w:after="0" w:line="22" w:lineRule="atLeast"/>
        <w:ind w:firstLine="142"/>
        <w:jc w:val="both"/>
        <w:rPr>
          <w:rFonts w:ascii="Times New Roman" w:hAnsi="Times New Roman" w:cs="Times New Roman"/>
          <w:b/>
          <w:i/>
          <w:sz w:val="20"/>
          <w:szCs w:val="20"/>
        </w:rPr>
      </w:pPr>
      <w:r w:rsidRPr="00114A4A">
        <w:rPr>
          <w:rFonts w:ascii="Times New Roman" w:hAnsi="Times New Roman" w:cs="Times New Roman"/>
          <w:b/>
          <w:i/>
          <w:sz w:val="20"/>
          <w:szCs w:val="20"/>
        </w:rPr>
        <w:t xml:space="preserve">Ключевые слова – </w:t>
      </w:r>
      <w:r>
        <w:rPr>
          <w:rFonts w:ascii="Times New Roman" w:hAnsi="Times New Roman" w:cs="Times New Roman"/>
          <w:b/>
          <w:i/>
          <w:sz w:val="20"/>
          <w:szCs w:val="20"/>
        </w:rPr>
        <w:t xml:space="preserve">событийный туризм, эффективность, региональное развитие, </w:t>
      </w:r>
      <w:r w:rsidR="004A0EF4">
        <w:rPr>
          <w:rFonts w:ascii="Times New Roman" w:hAnsi="Times New Roman" w:cs="Times New Roman"/>
          <w:b/>
          <w:i/>
          <w:sz w:val="20"/>
          <w:szCs w:val="20"/>
        </w:rPr>
        <w:t>территория, экономика.</w:t>
      </w:r>
    </w:p>
    <w:p w:rsidR="00114A4A" w:rsidRDefault="00114A4A" w:rsidP="004F06BF">
      <w:pPr>
        <w:spacing w:after="0" w:line="22" w:lineRule="atLeast"/>
        <w:ind w:firstLine="142"/>
        <w:jc w:val="center"/>
        <w:rPr>
          <w:rFonts w:ascii="Times New Roman" w:hAnsi="Times New Roman" w:cs="Times New Roman"/>
          <w:b/>
          <w:sz w:val="20"/>
          <w:szCs w:val="20"/>
        </w:rPr>
      </w:pPr>
    </w:p>
    <w:p w:rsidR="00114A4A" w:rsidRPr="004A0EF4" w:rsidRDefault="004A0EF4" w:rsidP="004A0EF4">
      <w:pPr>
        <w:pStyle w:val="a3"/>
        <w:tabs>
          <w:tab w:val="left" w:pos="3969"/>
          <w:tab w:val="left" w:pos="4111"/>
        </w:tabs>
        <w:spacing w:after="0" w:line="22" w:lineRule="atLeast"/>
        <w:ind w:left="0"/>
        <w:jc w:val="center"/>
        <w:rPr>
          <w:rFonts w:ascii="Times New Roman" w:hAnsi="Times New Roman" w:cs="Times New Roman"/>
          <w:sz w:val="20"/>
          <w:szCs w:val="20"/>
        </w:rPr>
      </w:pPr>
      <w:r>
        <w:rPr>
          <w:rFonts w:ascii="Times New Roman" w:hAnsi="Times New Roman" w:cs="Times New Roman"/>
          <w:sz w:val="20"/>
          <w:szCs w:val="20"/>
          <w:lang w:val="en-US"/>
        </w:rPr>
        <w:t>I</w:t>
      </w:r>
      <w:r w:rsidRPr="00B55972">
        <w:rPr>
          <w:rFonts w:ascii="Times New Roman" w:hAnsi="Times New Roman" w:cs="Times New Roman"/>
          <w:sz w:val="20"/>
          <w:szCs w:val="20"/>
        </w:rPr>
        <w:t>.</w:t>
      </w:r>
      <w:r>
        <w:rPr>
          <w:rFonts w:ascii="Times New Roman" w:hAnsi="Times New Roman" w:cs="Times New Roman"/>
          <w:sz w:val="20"/>
          <w:szCs w:val="20"/>
          <w:lang w:val="en-US"/>
        </w:rPr>
        <w:t> </w:t>
      </w:r>
      <w:r>
        <w:rPr>
          <w:rFonts w:ascii="Times New Roman" w:hAnsi="Times New Roman" w:cs="Times New Roman"/>
          <w:sz w:val="20"/>
          <w:szCs w:val="20"/>
        </w:rPr>
        <w:t>ВВЕДЕНИЕ</w:t>
      </w:r>
    </w:p>
    <w:p w:rsidR="00114A4A" w:rsidRDefault="00114A4A" w:rsidP="004F06BF">
      <w:pPr>
        <w:spacing w:after="0" w:line="22" w:lineRule="atLeast"/>
        <w:ind w:firstLine="142"/>
        <w:jc w:val="center"/>
        <w:rPr>
          <w:rFonts w:ascii="Times New Roman" w:hAnsi="Times New Roman" w:cs="Times New Roman"/>
          <w:b/>
          <w:sz w:val="20"/>
          <w:szCs w:val="20"/>
        </w:rPr>
      </w:pPr>
    </w:p>
    <w:p w:rsidR="00CE089B" w:rsidRPr="0043306F" w:rsidRDefault="00C51267" w:rsidP="00FA45AA">
      <w:pPr>
        <w:spacing w:after="0" w:line="22" w:lineRule="atLeast"/>
        <w:ind w:firstLine="142"/>
        <w:jc w:val="both"/>
        <w:rPr>
          <w:rFonts w:ascii="Times New Roman" w:hAnsi="Times New Roman" w:cs="Times New Roman"/>
          <w:sz w:val="20"/>
          <w:szCs w:val="20"/>
        </w:rPr>
      </w:pPr>
      <w:r>
        <w:rPr>
          <w:rFonts w:ascii="Times New Roman" w:hAnsi="Times New Roman" w:cs="Times New Roman"/>
          <w:sz w:val="20"/>
          <w:szCs w:val="20"/>
        </w:rPr>
        <w:t xml:space="preserve">В современной научной литературе под событийным туризмом понимается туристическая деятельность, связанная с разнообразными общественными явлениями, уникальными природными событиями, которые притягивают множество российских и иностранных туристов. Событийным туризм представляет собой череду событий и мероприятий культурной, спортивной, этнографической или выставочной направленности. В России событийный туризм начал развиваться относительно недавно. Исследователи </w:t>
      </w:r>
      <w:proofErr w:type="spellStart"/>
      <w:r>
        <w:rPr>
          <w:rFonts w:ascii="Times New Roman" w:hAnsi="Times New Roman" w:cs="Times New Roman"/>
          <w:sz w:val="20"/>
          <w:szCs w:val="20"/>
        </w:rPr>
        <w:t>Нарута</w:t>
      </w:r>
      <w:proofErr w:type="spellEnd"/>
      <w:r>
        <w:rPr>
          <w:rFonts w:ascii="Times New Roman" w:hAnsi="Times New Roman" w:cs="Times New Roman"/>
          <w:sz w:val="20"/>
          <w:szCs w:val="20"/>
        </w:rPr>
        <w:t xml:space="preserve"> Я. С., Гарина Т. А. утверждают, что данное направление</w:t>
      </w:r>
      <w:r w:rsidR="00FA45AA">
        <w:rPr>
          <w:rFonts w:ascii="Times New Roman" w:hAnsi="Times New Roman" w:cs="Times New Roman"/>
          <w:sz w:val="20"/>
          <w:szCs w:val="20"/>
        </w:rPr>
        <w:t xml:space="preserve"> не выделяется Федеральным агентством по туризму Министерства культуры Российской Федерации в отдельный вид туризма</w:t>
      </w:r>
      <w:r w:rsidR="0043306F" w:rsidRPr="0043306F">
        <w:rPr>
          <w:rFonts w:ascii="Times New Roman" w:hAnsi="Times New Roman" w:cs="Times New Roman"/>
          <w:sz w:val="20"/>
          <w:szCs w:val="20"/>
        </w:rPr>
        <w:t xml:space="preserve"> </w:t>
      </w:r>
      <w:r w:rsidR="0043306F">
        <w:rPr>
          <w:rFonts w:ascii="Times New Roman" w:hAnsi="Times New Roman" w:cs="Times New Roman"/>
          <w:sz w:val="20"/>
          <w:szCs w:val="20"/>
        </w:rPr>
        <w:t>[1]</w:t>
      </w:r>
      <w:r w:rsidR="00FA45AA">
        <w:rPr>
          <w:rFonts w:ascii="Times New Roman" w:hAnsi="Times New Roman" w:cs="Times New Roman"/>
          <w:sz w:val="20"/>
          <w:szCs w:val="20"/>
        </w:rPr>
        <w:t>. Событийный туризм классифицируется исследователями по разным критериям: по своему масштабу (региональные, национальные, международные), по функциональной направленности (конгрессивный, спортивный, выставочный, ярморочный, развлекательный, познавательный), по тематическому виду.</w:t>
      </w:r>
      <w:r w:rsidR="00DA7312">
        <w:rPr>
          <w:rFonts w:ascii="Times New Roman" w:hAnsi="Times New Roman" w:cs="Times New Roman"/>
          <w:sz w:val="20"/>
          <w:szCs w:val="20"/>
        </w:rPr>
        <w:t xml:space="preserve"> Среди российских исследователей, которые изучали событийный туризм, можно выделить Е. Г. Леонид</w:t>
      </w:r>
      <w:r w:rsidR="0043306F">
        <w:rPr>
          <w:rFonts w:ascii="Times New Roman" w:hAnsi="Times New Roman" w:cs="Times New Roman"/>
          <w:sz w:val="20"/>
          <w:szCs w:val="20"/>
        </w:rPr>
        <w:t xml:space="preserve">ову [2, 3], С. В. </w:t>
      </w:r>
      <w:proofErr w:type="spellStart"/>
      <w:r w:rsidR="0043306F">
        <w:rPr>
          <w:rFonts w:ascii="Times New Roman" w:hAnsi="Times New Roman" w:cs="Times New Roman"/>
          <w:sz w:val="20"/>
          <w:szCs w:val="20"/>
        </w:rPr>
        <w:t>Батальянц</w:t>
      </w:r>
      <w:proofErr w:type="spellEnd"/>
      <w:r w:rsidR="0043306F">
        <w:rPr>
          <w:rFonts w:ascii="Times New Roman" w:hAnsi="Times New Roman" w:cs="Times New Roman"/>
          <w:sz w:val="20"/>
          <w:szCs w:val="20"/>
        </w:rPr>
        <w:t xml:space="preserve"> [4].</w:t>
      </w:r>
      <w:r w:rsidR="009C5717">
        <w:rPr>
          <w:rFonts w:ascii="Times New Roman" w:hAnsi="Times New Roman" w:cs="Times New Roman"/>
          <w:sz w:val="20"/>
          <w:szCs w:val="20"/>
        </w:rPr>
        <w:t xml:space="preserve"> Состояние туристической отрасли Удмуртской Республики на современном этапе изучались Г. Н. Мерзляковой [5, 6, 7], Л. В. Баталовой [6, 7], О. А. Голубева [8].</w:t>
      </w:r>
    </w:p>
    <w:p w:rsidR="00000244" w:rsidRDefault="00000244" w:rsidP="00FA45AA">
      <w:pPr>
        <w:spacing w:after="0" w:line="22" w:lineRule="atLeast"/>
        <w:ind w:firstLine="142"/>
        <w:jc w:val="both"/>
        <w:rPr>
          <w:rFonts w:ascii="Times New Roman" w:hAnsi="Times New Roman" w:cs="Times New Roman"/>
          <w:sz w:val="20"/>
          <w:szCs w:val="20"/>
        </w:rPr>
      </w:pPr>
    </w:p>
    <w:p w:rsidR="004A0EF4" w:rsidRPr="004A0EF4" w:rsidRDefault="004A0EF4" w:rsidP="004F06BF">
      <w:pPr>
        <w:spacing w:after="0" w:line="22" w:lineRule="atLeast"/>
        <w:ind w:firstLine="142"/>
        <w:jc w:val="center"/>
        <w:rPr>
          <w:rFonts w:ascii="Times New Roman" w:hAnsi="Times New Roman" w:cs="Times New Roman"/>
          <w:sz w:val="20"/>
          <w:szCs w:val="20"/>
        </w:rPr>
      </w:pPr>
      <w:r w:rsidRPr="004A0EF4">
        <w:rPr>
          <w:rFonts w:ascii="Times New Roman" w:hAnsi="Times New Roman" w:cs="Times New Roman"/>
          <w:sz w:val="20"/>
          <w:szCs w:val="20"/>
          <w:lang w:val="en-US"/>
        </w:rPr>
        <w:t>III</w:t>
      </w:r>
      <w:r w:rsidRPr="004A0EF4">
        <w:rPr>
          <w:rFonts w:ascii="Times New Roman" w:hAnsi="Times New Roman" w:cs="Times New Roman"/>
          <w:sz w:val="20"/>
          <w:szCs w:val="20"/>
        </w:rPr>
        <w:t>. ТЕОРИЯ</w:t>
      </w:r>
    </w:p>
    <w:p w:rsidR="004A0EF4" w:rsidRPr="004A0EF4" w:rsidRDefault="004A0EF4" w:rsidP="004F06BF">
      <w:pPr>
        <w:spacing w:after="0" w:line="22" w:lineRule="atLeast"/>
        <w:ind w:firstLine="142"/>
        <w:jc w:val="center"/>
        <w:rPr>
          <w:rFonts w:ascii="Times New Roman" w:hAnsi="Times New Roman" w:cs="Times New Roman"/>
          <w:sz w:val="20"/>
          <w:szCs w:val="20"/>
        </w:rPr>
      </w:pPr>
    </w:p>
    <w:p w:rsidR="00837C10" w:rsidRPr="004F06BF" w:rsidRDefault="00837C10" w:rsidP="004F06BF">
      <w:pPr>
        <w:spacing w:after="0" w:line="22" w:lineRule="atLeast"/>
        <w:ind w:firstLine="142"/>
        <w:jc w:val="both"/>
        <w:rPr>
          <w:rFonts w:ascii="Times New Roman" w:hAnsi="Times New Roman" w:cs="Times New Roman"/>
          <w:sz w:val="20"/>
          <w:szCs w:val="20"/>
        </w:rPr>
      </w:pPr>
      <w:r w:rsidRPr="004A0EF4">
        <w:rPr>
          <w:rFonts w:ascii="Times New Roman" w:hAnsi="Times New Roman" w:cs="Times New Roman"/>
          <w:sz w:val="20"/>
          <w:szCs w:val="20"/>
        </w:rPr>
        <w:t>Удмуртская Республика представляет собой регион туристической привлекательности. 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охотничье-промысловый, деловой, сельский, событийный, активный (в том числе спортивно</w:t>
      </w:r>
      <w:r w:rsidRPr="004F06BF">
        <w:rPr>
          <w:rFonts w:ascii="Times New Roman" w:hAnsi="Times New Roman" w:cs="Times New Roman"/>
          <w:sz w:val="20"/>
          <w:szCs w:val="20"/>
        </w:rPr>
        <w:t>-оздоровительный), экологический, лечебно-оздоровительный, этнографический.</w:t>
      </w:r>
      <w:r w:rsidR="002178CB">
        <w:rPr>
          <w:rFonts w:ascii="Times New Roman" w:hAnsi="Times New Roman" w:cs="Times New Roman"/>
          <w:sz w:val="20"/>
          <w:szCs w:val="20"/>
        </w:rPr>
        <w:t xml:space="preserve"> Событийный туризм в Удмуртии относительно новое явление.</w:t>
      </w:r>
    </w:p>
    <w:p w:rsidR="00352CDC" w:rsidRPr="004F06BF" w:rsidRDefault="00C9569E" w:rsidP="004F06BF">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В Удмуртской Республике туризм как отрасль входит в структуру </w:t>
      </w:r>
      <w:r w:rsidR="00352CDC" w:rsidRPr="004F06BF">
        <w:rPr>
          <w:rFonts w:ascii="Times New Roman" w:hAnsi="Times New Roman" w:cs="Times New Roman"/>
          <w:sz w:val="20"/>
          <w:szCs w:val="20"/>
        </w:rPr>
        <w:t>республиканского правительства и остается подведомственным Министерству культуры и туризма Удмуртской Республики.</w:t>
      </w:r>
      <w:r w:rsidR="002178CB">
        <w:rPr>
          <w:rFonts w:ascii="Times New Roman" w:hAnsi="Times New Roman" w:cs="Times New Roman"/>
          <w:sz w:val="20"/>
          <w:szCs w:val="20"/>
        </w:rPr>
        <w:t xml:space="preserve"> </w:t>
      </w:r>
      <w:r w:rsidR="00352CDC" w:rsidRPr="004F06BF">
        <w:rPr>
          <w:rFonts w:ascii="Times New Roman" w:hAnsi="Times New Roman" w:cs="Times New Roman"/>
          <w:sz w:val="20"/>
          <w:szCs w:val="20"/>
        </w:rPr>
        <w:t xml:space="preserve">Министерством культуры и туризма Удмуртской Республики совместно с туроператорами </w:t>
      </w:r>
      <w:r w:rsidR="00837C10" w:rsidRPr="004F06BF">
        <w:rPr>
          <w:rFonts w:ascii="Times New Roman" w:hAnsi="Times New Roman" w:cs="Times New Roman"/>
          <w:sz w:val="20"/>
          <w:szCs w:val="20"/>
        </w:rPr>
        <w:t>региона</w:t>
      </w:r>
      <w:r w:rsidR="00352CDC" w:rsidRPr="004F06BF">
        <w:rPr>
          <w:rFonts w:ascii="Times New Roman" w:hAnsi="Times New Roman" w:cs="Times New Roman"/>
          <w:sz w:val="20"/>
          <w:szCs w:val="20"/>
        </w:rPr>
        <w:t xml:space="preserve"> разработаны и активно реализуются порядка 157 туристических маршрут</w:t>
      </w:r>
      <w:r w:rsidR="006D2D71" w:rsidRPr="004F06BF">
        <w:rPr>
          <w:rFonts w:ascii="Times New Roman" w:hAnsi="Times New Roman" w:cs="Times New Roman"/>
          <w:sz w:val="20"/>
          <w:szCs w:val="20"/>
        </w:rPr>
        <w:t>ов</w:t>
      </w:r>
      <w:r w:rsidR="00352CDC" w:rsidRPr="004F06BF">
        <w:rPr>
          <w:rFonts w:ascii="Times New Roman" w:hAnsi="Times New Roman" w:cs="Times New Roman"/>
          <w:sz w:val="20"/>
          <w:szCs w:val="20"/>
        </w:rPr>
        <w:t>, в том числе для лиц с ограниченными возможностями и людей пожилого возраста, вошедших в официальный реестр Министерства</w:t>
      </w:r>
      <w:r w:rsidR="008562A1">
        <w:rPr>
          <w:rFonts w:ascii="Times New Roman" w:hAnsi="Times New Roman" w:cs="Times New Roman"/>
          <w:sz w:val="20"/>
          <w:szCs w:val="20"/>
        </w:rPr>
        <w:t xml:space="preserve"> (см. туристическую карту Удмуртии)</w:t>
      </w:r>
      <w:r w:rsidR="00352CDC" w:rsidRPr="004F06BF">
        <w:rPr>
          <w:rFonts w:ascii="Times New Roman" w:hAnsi="Times New Roman" w:cs="Times New Roman"/>
          <w:sz w:val="20"/>
          <w:szCs w:val="20"/>
        </w:rPr>
        <w:t>.</w:t>
      </w:r>
    </w:p>
    <w:p w:rsidR="008562A1" w:rsidRDefault="008562A1" w:rsidP="008562A1">
      <w:pPr>
        <w:spacing w:after="0" w:line="22" w:lineRule="atLeast"/>
        <w:ind w:firstLine="142"/>
        <w:jc w:val="both"/>
        <w:rPr>
          <w:rFonts w:ascii="Times New Roman" w:hAnsi="Times New Roman" w:cs="Times New Roman"/>
          <w:sz w:val="20"/>
          <w:szCs w:val="20"/>
        </w:rPr>
      </w:pPr>
      <w:r w:rsidRPr="008562A1">
        <w:rPr>
          <w:rFonts w:ascii="Times New Roman" w:hAnsi="Times New Roman" w:cs="Times New Roman"/>
          <w:sz w:val="20"/>
          <w:szCs w:val="20"/>
        </w:rPr>
        <w:t>Туристический сектор Удмуртской Республики развивается, ежегодное увеличение численности туристов показывает о необходимости дальнейшего развития перспективных видов туризма для улучшения экономики региона. Диаграмма показывает динамику туристического потока в Удмуртскую Республику. Основной поток туристов в Удмуртию формируется из близлежащих регионов: Республики Татарстан, Пермского края, Нижегородской области, Республики Башкортостан и Свердловской области.</w:t>
      </w:r>
    </w:p>
    <w:p w:rsidR="008562A1" w:rsidRPr="008562A1" w:rsidRDefault="008562A1" w:rsidP="008562A1">
      <w:pPr>
        <w:shd w:val="clear" w:color="auto" w:fill="FFFFFF"/>
        <w:spacing w:after="0" w:line="22" w:lineRule="atLeast"/>
        <w:ind w:firstLine="142"/>
        <w:jc w:val="both"/>
        <w:rPr>
          <w:rFonts w:ascii="Times New Roman" w:hAnsi="Times New Roman" w:cs="Times New Roman"/>
          <w:sz w:val="20"/>
          <w:szCs w:val="20"/>
        </w:rPr>
      </w:pPr>
      <w:r>
        <w:rPr>
          <w:rFonts w:ascii="Times New Roman" w:hAnsi="Times New Roman" w:cs="Times New Roman"/>
          <w:sz w:val="20"/>
          <w:szCs w:val="20"/>
        </w:rPr>
        <w:t xml:space="preserve">Диаграмма – </w:t>
      </w:r>
      <w:r w:rsidRPr="008562A1">
        <w:rPr>
          <w:rFonts w:ascii="Times New Roman" w:hAnsi="Times New Roman" w:cs="Times New Roman"/>
          <w:sz w:val="20"/>
          <w:szCs w:val="20"/>
        </w:rPr>
        <w:t>Численность граждан, посетивших объекты туристической индустрии Удмуртской Республики в 2014 – май 2017 гг.</w:t>
      </w:r>
      <w:r>
        <w:rPr>
          <w:rFonts w:ascii="Times New Roman" w:hAnsi="Times New Roman"/>
          <w:noProof/>
          <w:sz w:val="20"/>
          <w:szCs w:val="20"/>
          <w:lang w:eastAsia="ru-RU"/>
        </w:rPr>
        <w:t>, тыс. человек</w:t>
      </w:r>
    </w:p>
    <w:p w:rsidR="008562A1" w:rsidRPr="008562A1" w:rsidRDefault="008562A1" w:rsidP="008562A1">
      <w:pPr>
        <w:shd w:val="clear" w:color="auto" w:fill="FFFFFF"/>
        <w:spacing w:after="0" w:line="22" w:lineRule="atLeast"/>
        <w:ind w:firstLine="142"/>
        <w:jc w:val="center"/>
        <w:rPr>
          <w:rFonts w:ascii="Times New Roman" w:hAnsi="Times New Roman" w:cs="Times New Roman"/>
          <w:sz w:val="20"/>
          <w:szCs w:val="20"/>
        </w:rPr>
      </w:pPr>
      <w:r w:rsidRPr="004F06BF">
        <w:rPr>
          <w:rFonts w:ascii="Times New Roman" w:hAnsi="Times New Roman"/>
          <w:noProof/>
          <w:sz w:val="20"/>
          <w:szCs w:val="20"/>
          <w:lang w:eastAsia="ru-RU"/>
        </w:rPr>
        <w:lastRenderedPageBreak/>
        <w:drawing>
          <wp:inline distT="0" distB="0" distL="0" distR="0" wp14:anchorId="3FACE84E" wp14:editId="6758E162">
            <wp:extent cx="4457700" cy="2009775"/>
            <wp:effectExtent l="0" t="0" r="0" b="0"/>
            <wp:docPr id="1"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562A1" w:rsidRDefault="008562A1" w:rsidP="00AC63CD">
      <w:pPr>
        <w:shd w:val="clear" w:color="auto" w:fill="FFFFFF"/>
        <w:spacing w:after="0" w:line="22" w:lineRule="atLeast"/>
        <w:ind w:firstLine="142"/>
        <w:jc w:val="center"/>
        <w:rPr>
          <w:rFonts w:ascii="Times New Roman" w:hAnsi="Times New Roman" w:cs="Times New Roman"/>
          <w:sz w:val="20"/>
          <w:szCs w:val="20"/>
        </w:rPr>
      </w:pPr>
      <w:r w:rsidRPr="008562A1">
        <w:rPr>
          <w:rFonts w:ascii="Times New Roman" w:hAnsi="Times New Roman" w:cs="Times New Roman"/>
          <w:sz w:val="20"/>
          <w:szCs w:val="20"/>
        </w:rPr>
        <w:t>Примечание – диаграмма составлена по данным официального сайта Министерства культуры и туризма в Удмуртской Республике. URL: http://minkultura.</w:t>
      </w:r>
      <w:r w:rsidR="00701187">
        <w:rPr>
          <w:rFonts w:ascii="Times New Roman" w:hAnsi="Times New Roman" w:cs="Times New Roman"/>
          <w:sz w:val="20"/>
          <w:szCs w:val="20"/>
        </w:rPr>
        <w:t>udmurt.ru/ (дата обращения: 31.10</w:t>
      </w:r>
      <w:r w:rsidRPr="008562A1">
        <w:rPr>
          <w:rFonts w:ascii="Times New Roman" w:hAnsi="Times New Roman" w:cs="Times New Roman"/>
          <w:sz w:val="20"/>
          <w:szCs w:val="20"/>
        </w:rPr>
        <w:t>.2017).</w:t>
      </w:r>
    </w:p>
    <w:p w:rsidR="008562A1" w:rsidRDefault="008562A1" w:rsidP="008562A1">
      <w:pPr>
        <w:shd w:val="clear" w:color="auto" w:fill="FFFFFF"/>
        <w:spacing w:after="0" w:line="22" w:lineRule="atLeast"/>
        <w:ind w:firstLine="142"/>
        <w:jc w:val="center"/>
        <w:rPr>
          <w:rFonts w:ascii="Times New Roman" w:hAnsi="Times New Roman" w:cs="Times New Roman"/>
          <w:sz w:val="20"/>
          <w:szCs w:val="20"/>
        </w:rPr>
      </w:pPr>
    </w:p>
    <w:p w:rsidR="008562A1" w:rsidRPr="004F06BF" w:rsidRDefault="008562A1" w:rsidP="008562A1">
      <w:pPr>
        <w:shd w:val="clear" w:color="auto" w:fill="FFFFFF"/>
        <w:spacing w:after="0" w:line="22" w:lineRule="atLeast"/>
        <w:ind w:firstLine="142"/>
        <w:jc w:val="both"/>
        <w:rPr>
          <w:rFonts w:ascii="Times New Roman" w:hAnsi="Times New Roman"/>
          <w:noProof/>
          <w:sz w:val="20"/>
          <w:szCs w:val="20"/>
        </w:rPr>
      </w:pPr>
      <w:r w:rsidRPr="004F06BF">
        <w:rPr>
          <w:rFonts w:ascii="Times New Roman" w:hAnsi="Times New Roman"/>
          <w:noProof/>
          <w:sz w:val="20"/>
          <w:szCs w:val="20"/>
        </w:rPr>
        <w:t xml:space="preserve">В 2016 г. Удмуртская Республика занимала предпоследнее место в Приволжском федеральном округе по объему оказанных туристических услуг. Как отмечал Глава Республики Удмуртия А. В. Бречалов, </w:t>
      </w:r>
      <w:r>
        <w:rPr>
          <w:rFonts w:ascii="Times New Roman" w:hAnsi="Times New Roman"/>
          <w:noProof/>
          <w:sz w:val="20"/>
          <w:szCs w:val="20"/>
        </w:rPr>
        <w:t xml:space="preserve">сегодня </w:t>
      </w:r>
      <w:r w:rsidRPr="004F06BF">
        <w:rPr>
          <w:rFonts w:ascii="Times New Roman" w:hAnsi="Times New Roman"/>
          <w:noProof/>
          <w:sz w:val="20"/>
          <w:szCs w:val="20"/>
        </w:rPr>
        <w:t>Удмуртия не входит в топ-20 мест для событийного туризма в отличие от Казани, Перми и Уфы.</w:t>
      </w:r>
    </w:p>
    <w:p w:rsidR="008562A1" w:rsidRPr="004F06BF"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Однако в последние годы в регионе активно развивается событийный туризм: </w:t>
      </w:r>
    </w:p>
    <w:p w:rsidR="008562A1" w:rsidRPr="004F06BF"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w:t>
      </w:r>
      <w:r w:rsidRPr="004F06BF">
        <w:rPr>
          <w:rFonts w:ascii="Times New Roman" w:hAnsi="Times New Roman" w:cs="Times New Roman"/>
          <w:sz w:val="20"/>
          <w:szCs w:val="20"/>
        </w:rPr>
        <w:tab/>
        <w:t>Международный фестиваль финно-угорской кухни «</w:t>
      </w:r>
      <w:proofErr w:type="spellStart"/>
      <w:r w:rsidRPr="004F06BF">
        <w:rPr>
          <w:rFonts w:ascii="Times New Roman" w:hAnsi="Times New Roman" w:cs="Times New Roman"/>
          <w:sz w:val="20"/>
          <w:szCs w:val="20"/>
        </w:rPr>
        <w:t>Быг-Быг</w:t>
      </w:r>
      <w:proofErr w:type="spellEnd"/>
      <w:r w:rsidRPr="004F06BF">
        <w:rPr>
          <w:rFonts w:ascii="Times New Roman" w:hAnsi="Times New Roman" w:cs="Times New Roman"/>
          <w:sz w:val="20"/>
          <w:szCs w:val="20"/>
        </w:rPr>
        <w:t xml:space="preserve">» (2014 г.). Он проходит с 2014 г. в д. </w:t>
      </w:r>
      <w:proofErr w:type="spellStart"/>
      <w:r w:rsidRPr="004F06BF">
        <w:rPr>
          <w:rFonts w:ascii="Times New Roman" w:hAnsi="Times New Roman" w:cs="Times New Roman"/>
          <w:sz w:val="20"/>
          <w:szCs w:val="20"/>
        </w:rPr>
        <w:t>Быги</w:t>
      </w:r>
      <w:proofErr w:type="spellEnd"/>
      <w:r w:rsidRPr="004F06BF">
        <w:rPr>
          <w:rFonts w:ascii="Times New Roman" w:hAnsi="Times New Roman" w:cs="Times New Roman"/>
          <w:sz w:val="20"/>
          <w:szCs w:val="20"/>
        </w:rPr>
        <w:t xml:space="preserve"> </w:t>
      </w:r>
      <w:proofErr w:type="spellStart"/>
      <w:r w:rsidRPr="004F06BF">
        <w:rPr>
          <w:rFonts w:ascii="Times New Roman" w:hAnsi="Times New Roman" w:cs="Times New Roman"/>
          <w:sz w:val="20"/>
          <w:szCs w:val="20"/>
        </w:rPr>
        <w:t>Шарканского</w:t>
      </w:r>
      <w:proofErr w:type="spellEnd"/>
      <w:r w:rsidRPr="004F06BF">
        <w:rPr>
          <w:rFonts w:ascii="Times New Roman" w:hAnsi="Times New Roman" w:cs="Times New Roman"/>
          <w:sz w:val="20"/>
          <w:szCs w:val="20"/>
        </w:rPr>
        <w:t xml:space="preserve"> района, который является центром финско-</w:t>
      </w:r>
      <w:proofErr w:type="spellStart"/>
      <w:r w:rsidRPr="004F06BF">
        <w:rPr>
          <w:rFonts w:ascii="Times New Roman" w:hAnsi="Times New Roman" w:cs="Times New Roman"/>
          <w:sz w:val="20"/>
          <w:szCs w:val="20"/>
        </w:rPr>
        <w:t>угорной</w:t>
      </w:r>
      <w:proofErr w:type="spellEnd"/>
      <w:r w:rsidRPr="004F06BF">
        <w:rPr>
          <w:rFonts w:ascii="Times New Roman" w:hAnsi="Times New Roman" w:cs="Times New Roman"/>
          <w:sz w:val="20"/>
          <w:szCs w:val="20"/>
        </w:rPr>
        <w:t xml:space="preserve"> народности. Ежегодно данное мероприятие посещают около 1000 гостей из разных стран;</w:t>
      </w:r>
    </w:p>
    <w:p w:rsidR="008562A1" w:rsidRPr="004F06BF"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w:t>
      </w:r>
      <w:r w:rsidRPr="004F06BF">
        <w:rPr>
          <w:rFonts w:ascii="Times New Roman" w:hAnsi="Times New Roman" w:cs="Times New Roman"/>
          <w:sz w:val="20"/>
          <w:szCs w:val="20"/>
        </w:rPr>
        <w:tab/>
        <w:t xml:space="preserve">Всемирный день пельменя. </w:t>
      </w:r>
      <w:proofErr w:type="spellStart"/>
      <w:r w:rsidRPr="004F06BF">
        <w:rPr>
          <w:rFonts w:ascii="Times New Roman" w:hAnsi="Times New Roman" w:cs="Times New Roman"/>
          <w:sz w:val="20"/>
          <w:szCs w:val="20"/>
        </w:rPr>
        <w:t>Пельменьфест</w:t>
      </w:r>
      <w:proofErr w:type="spellEnd"/>
      <w:r w:rsidRPr="004F06BF">
        <w:rPr>
          <w:rFonts w:ascii="Times New Roman" w:hAnsi="Times New Roman" w:cs="Times New Roman"/>
          <w:sz w:val="20"/>
          <w:szCs w:val="20"/>
        </w:rPr>
        <w:t xml:space="preserve"> (2015 г.) проводится в течении двух недель, начиная со второй субботы февраля. Этот фестиваль объединяет любителей пельменей с разных стран. Гости данного мероприятия участвуют в конкурсных программах, а также покупают угощения ручной работы. Данный фестиваль проходит ежегодно с 2015 г. на центральной площади г. Ижевска. По итогам 2015 г. данный фестиваль занял второе место в номинации «Лучшее событие в области гастрономического туризма» на Национальной премии «</w:t>
      </w:r>
      <w:proofErr w:type="spellStart"/>
      <w:r w:rsidRPr="004F06BF">
        <w:rPr>
          <w:rFonts w:ascii="Times New Roman" w:hAnsi="Times New Roman" w:cs="Times New Roman"/>
          <w:sz w:val="20"/>
          <w:szCs w:val="20"/>
        </w:rPr>
        <w:t>Russian</w:t>
      </w:r>
      <w:proofErr w:type="spellEnd"/>
      <w:r w:rsidRPr="004F06BF">
        <w:rPr>
          <w:rFonts w:ascii="Times New Roman" w:hAnsi="Times New Roman" w:cs="Times New Roman"/>
          <w:sz w:val="20"/>
          <w:szCs w:val="20"/>
        </w:rPr>
        <w:t xml:space="preserve"> </w:t>
      </w:r>
      <w:proofErr w:type="spellStart"/>
      <w:r w:rsidRPr="004F06BF">
        <w:rPr>
          <w:rFonts w:ascii="Times New Roman" w:hAnsi="Times New Roman" w:cs="Times New Roman"/>
          <w:sz w:val="20"/>
          <w:szCs w:val="20"/>
        </w:rPr>
        <w:t>Event</w:t>
      </w:r>
      <w:proofErr w:type="spellEnd"/>
      <w:r w:rsidRPr="004F06BF">
        <w:rPr>
          <w:rFonts w:ascii="Times New Roman" w:hAnsi="Times New Roman" w:cs="Times New Roman"/>
          <w:sz w:val="20"/>
          <w:szCs w:val="20"/>
        </w:rPr>
        <w:t xml:space="preserve"> </w:t>
      </w:r>
      <w:proofErr w:type="spellStart"/>
      <w:r w:rsidRPr="004F06BF">
        <w:rPr>
          <w:rFonts w:ascii="Times New Roman" w:hAnsi="Times New Roman" w:cs="Times New Roman"/>
          <w:sz w:val="20"/>
          <w:szCs w:val="20"/>
        </w:rPr>
        <w:t>Awards</w:t>
      </w:r>
      <w:proofErr w:type="spellEnd"/>
      <w:r w:rsidRPr="004F06BF">
        <w:rPr>
          <w:rFonts w:ascii="Times New Roman" w:hAnsi="Times New Roman" w:cs="Times New Roman"/>
          <w:sz w:val="20"/>
          <w:szCs w:val="20"/>
        </w:rPr>
        <w:t xml:space="preserve">». В январе 2017 г. данный фестиваль признали </w:t>
      </w:r>
      <w:proofErr w:type="gramStart"/>
      <w:r w:rsidRPr="004F06BF">
        <w:rPr>
          <w:rFonts w:ascii="Times New Roman" w:hAnsi="Times New Roman" w:cs="Times New Roman"/>
          <w:sz w:val="20"/>
          <w:szCs w:val="20"/>
        </w:rPr>
        <w:t>лучшим региональным проектом</w:t>
      </w:r>
      <w:proofErr w:type="gramEnd"/>
      <w:r w:rsidRPr="004F06BF">
        <w:rPr>
          <w:rFonts w:ascii="Times New Roman" w:hAnsi="Times New Roman" w:cs="Times New Roman"/>
          <w:sz w:val="20"/>
          <w:szCs w:val="20"/>
        </w:rPr>
        <w:t xml:space="preserve"> и он стал лауреатом премии «Серебряный Лучник» – Приволжье»;</w:t>
      </w:r>
    </w:p>
    <w:p w:rsidR="008562A1" w:rsidRPr="004F06BF"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w:t>
      </w:r>
      <w:r w:rsidRPr="004F06BF">
        <w:rPr>
          <w:rFonts w:ascii="Times New Roman" w:hAnsi="Times New Roman" w:cs="Times New Roman"/>
          <w:sz w:val="20"/>
          <w:szCs w:val="20"/>
        </w:rPr>
        <w:tab/>
        <w:t>Рок-фестиваль «Улетай» проводится ежегодно с 2007 г. на базе спортивно-туристического центра «</w:t>
      </w:r>
      <w:proofErr w:type="spellStart"/>
      <w:r w:rsidRPr="004F06BF">
        <w:rPr>
          <w:rFonts w:ascii="Times New Roman" w:hAnsi="Times New Roman" w:cs="Times New Roman"/>
          <w:sz w:val="20"/>
          <w:szCs w:val="20"/>
        </w:rPr>
        <w:t>Нечкино</w:t>
      </w:r>
      <w:proofErr w:type="spellEnd"/>
      <w:r w:rsidRPr="004F06BF">
        <w:rPr>
          <w:rFonts w:ascii="Times New Roman" w:hAnsi="Times New Roman" w:cs="Times New Roman"/>
          <w:sz w:val="20"/>
          <w:szCs w:val="20"/>
        </w:rPr>
        <w:t>», собирая ежегодно несколько тысяч зрителей и около трёхсот исполнителей не только Удмуртии, но Татарстана, Пермского края и всей России;</w:t>
      </w:r>
    </w:p>
    <w:p w:rsidR="008562A1" w:rsidRPr="004F06BF"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w:t>
      </w:r>
      <w:r w:rsidRPr="004F06BF">
        <w:rPr>
          <w:rFonts w:ascii="Times New Roman" w:hAnsi="Times New Roman" w:cs="Times New Roman"/>
          <w:sz w:val="20"/>
          <w:szCs w:val="20"/>
        </w:rPr>
        <w:tab/>
        <w:t>Республиканский национальный праздник удмуртского народа «Гербер» проводится с 1992 г. и Правительством Удмуртской Республики признан республиканским. С 2010 г. традиционным местом проведения стал архитектурно-этнографический музей заповедник «</w:t>
      </w:r>
      <w:proofErr w:type="spellStart"/>
      <w:r w:rsidRPr="004F06BF">
        <w:rPr>
          <w:rFonts w:ascii="Times New Roman" w:hAnsi="Times New Roman" w:cs="Times New Roman"/>
          <w:sz w:val="20"/>
          <w:szCs w:val="20"/>
        </w:rPr>
        <w:t>Лудорвай</w:t>
      </w:r>
      <w:proofErr w:type="spellEnd"/>
      <w:r w:rsidRPr="004F06BF">
        <w:rPr>
          <w:rFonts w:ascii="Times New Roman" w:hAnsi="Times New Roman" w:cs="Times New Roman"/>
          <w:sz w:val="20"/>
          <w:szCs w:val="20"/>
        </w:rPr>
        <w:t>». Данный фестиваль отличная возможность для знакомства с традициями, обычаями культурой удмуртского народа. Гости данного праздника смогут купить сувениры народных умельцев и посмотреть выступления удмуртских коллективов. В 2016 г. национальный праздник «Гербер» занял 3 место в области событийного туризма на национальной премии «</w:t>
      </w:r>
      <w:proofErr w:type="spellStart"/>
      <w:r w:rsidRPr="004F06BF">
        <w:rPr>
          <w:rFonts w:ascii="Times New Roman" w:hAnsi="Times New Roman" w:cs="Times New Roman"/>
          <w:sz w:val="20"/>
          <w:szCs w:val="20"/>
        </w:rPr>
        <w:t>Russian</w:t>
      </w:r>
      <w:proofErr w:type="spellEnd"/>
      <w:r w:rsidRPr="004F06BF">
        <w:rPr>
          <w:rFonts w:ascii="Times New Roman" w:hAnsi="Times New Roman" w:cs="Times New Roman"/>
          <w:sz w:val="20"/>
          <w:szCs w:val="20"/>
        </w:rPr>
        <w:t xml:space="preserve"> </w:t>
      </w:r>
      <w:proofErr w:type="spellStart"/>
      <w:r w:rsidRPr="004F06BF">
        <w:rPr>
          <w:rFonts w:ascii="Times New Roman" w:hAnsi="Times New Roman" w:cs="Times New Roman"/>
          <w:sz w:val="20"/>
          <w:szCs w:val="20"/>
        </w:rPr>
        <w:t>Event</w:t>
      </w:r>
      <w:proofErr w:type="spellEnd"/>
      <w:r w:rsidRPr="004F06BF">
        <w:rPr>
          <w:rFonts w:ascii="Times New Roman" w:hAnsi="Times New Roman" w:cs="Times New Roman"/>
          <w:sz w:val="20"/>
          <w:szCs w:val="20"/>
        </w:rPr>
        <w:t xml:space="preserve"> </w:t>
      </w:r>
      <w:proofErr w:type="spellStart"/>
      <w:r w:rsidRPr="004F06BF">
        <w:rPr>
          <w:rFonts w:ascii="Times New Roman" w:hAnsi="Times New Roman" w:cs="Times New Roman"/>
          <w:sz w:val="20"/>
          <w:szCs w:val="20"/>
        </w:rPr>
        <w:t>Awards</w:t>
      </w:r>
      <w:proofErr w:type="spellEnd"/>
      <w:r w:rsidRPr="004F06BF">
        <w:rPr>
          <w:rFonts w:ascii="Times New Roman" w:hAnsi="Times New Roman" w:cs="Times New Roman"/>
          <w:sz w:val="20"/>
          <w:szCs w:val="20"/>
        </w:rPr>
        <w:t xml:space="preserve">» </w:t>
      </w:r>
      <w:proofErr w:type="spellStart"/>
      <w:r w:rsidRPr="004F06BF">
        <w:rPr>
          <w:rFonts w:ascii="Times New Roman" w:hAnsi="Times New Roman" w:cs="Times New Roman"/>
          <w:sz w:val="20"/>
          <w:szCs w:val="20"/>
        </w:rPr>
        <w:t>Привожского</w:t>
      </w:r>
      <w:proofErr w:type="spellEnd"/>
      <w:r w:rsidRPr="004F06BF">
        <w:rPr>
          <w:rFonts w:ascii="Times New Roman" w:hAnsi="Times New Roman" w:cs="Times New Roman"/>
          <w:sz w:val="20"/>
          <w:szCs w:val="20"/>
        </w:rPr>
        <w:t xml:space="preserve"> и Уральского Федеральных округов;</w:t>
      </w:r>
    </w:p>
    <w:p w:rsidR="008562A1" w:rsidRPr="004F06BF"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w:t>
      </w:r>
      <w:r w:rsidRPr="004F06BF">
        <w:rPr>
          <w:rFonts w:ascii="Times New Roman" w:hAnsi="Times New Roman" w:cs="Times New Roman"/>
          <w:sz w:val="20"/>
          <w:szCs w:val="20"/>
        </w:rPr>
        <w:tab/>
        <w:t>ежегодный Рыжий фестиваль (с 2004 г.) является уникальным проектом, который проводится в г. Ижевске с 2004 г. Цель данного проекта – создание нового имиджа города, развитие межнационального сотрудничества и национально-культурных организаций;</w:t>
      </w:r>
    </w:p>
    <w:p w:rsidR="008562A1" w:rsidRPr="004F06BF" w:rsidRDefault="008562A1" w:rsidP="008562A1">
      <w:pPr>
        <w:pStyle w:val="a3"/>
        <w:numPr>
          <w:ilvl w:val="0"/>
          <w:numId w:val="2"/>
        </w:numPr>
        <w:spacing w:after="0" w:line="22" w:lineRule="atLeast"/>
        <w:ind w:left="0" w:firstLine="142"/>
        <w:jc w:val="both"/>
        <w:rPr>
          <w:rFonts w:ascii="Times New Roman" w:hAnsi="Times New Roman" w:cs="Times New Roman"/>
          <w:sz w:val="20"/>
          <w:szCs w:val="20"/>
        </w:rPr>
      </w:pPr>
      <w:r w:rsidRPr="004F06BF">
        <w:rPr>
          <w:rFonts w:ascii="Times New Roman" w:hAnsi="Times New Roman" w:cs="Times New Roman"/>
          <w:sz w:val="20"/>
          <w:szCs w:val="20"/>
        </w:rPr>
        <w:t>В 2013 г. состоялся Международный Бурановский фестиваль народного творчества, особенностью которого стало проведение его сразу на нескольких площадках Удмуртии. Участниками фестиваля были ансамбли, молодёжные фольклорные коллективы, отдельные исполнители, представляющие современные направления этнической вокальной и инструментальной музыки из регионов России, стран ближнего и дальнего зарубежья. В рамках фестиваля в городах и районах Удмуртии проводились различные мастер-классы и праздники (праздник «</w:t>
      </w:r>
      <w:proofErr w:type="spellStart"/>
      <w:r w:rsidRPr="004F06BF">
        <w:rPr>
          <w:rFonts w:ascii="Times New Roman" w:hAnsi="Times New Roman" w:cs="Times New Roman"/>
          <w:sz w:val="20"/>
          <w:szCs w:val="20"/>
        </w:rPr>
        <w:t>Выль</w:t>
      </w:r>
      <w:proofErr w:type="spellEnd"/>
      <w:r w:rsidRPr="004F06BF">
        <w:rPr>
          <w:rFonts w:ascii="Times New Roman" w:hAnsi="Times New Roman" w:cs="Times New Roman"/>
          <w:sz w:val="20"/>
          <w:szCs w:val="20"/>
        </w:rPr>
        <w:t xml:space="preserve"> базар» в Бураново, «</w:t>
      </w:r>
      <w:proofErr w:type="spellStart"/>
      <w:r w:rsidRPr="004F06BF">
        <w:rPr>
          <w:rFonts w:ascii="Times New Roman" w:hAnsi="Times New Roman" w:cs="Times New Roman"/>
          <w:sz w:val="20"/>
          <w:szCs w:val="20"/>
        </w:rPr>
        <w:t>Перевозинский</w:t>
      </w:r>
      <w:proofErr w:type="spellEnd"/>
      <w:r w:rsidRPr="004F06BF">
        <w:rPr>
          <w:rFonts w:ascii="Times New Roman" w:hAnsi="Times New Roman" w:cs="Times New Roman"/>
          <w:sz w:val="20"/>
          <w:szCs w:val="20"/>
        </w:rPr>
        <w:t xml:space="preserve"> рассольник» в с. Перевозное, праздничное гуляние «</w:t>
      </w:r>
      <w:proofErr w:type="spellStart"/>
      <w:r w:rsidRPr="004F06BF">
        <w:rPr>
          <w:rFonts w:ascii="Times New Roman" w:hAnsi="Times New Roman" w:cs="Times New Roman"/>
          <w:sz w:val="20"/>
          <w:szCs w:val="20"/>
        </w:rPr>
        <w:t>Юмшан</w:t>
      </w:r>
      <w:proofErr w:type="spellEnd"/>
      <w:r w:rsidRPr="004F06BF">
        <w:rPr>
          <w:rFonts w:ascii="Times New Roman" w:hAnsi="Times New Roman" w:cs="Times New Roman"/>
          <w:sz w:val="20"/>
          <w:szCs w:val="20"/>
        </w:rPr>
        <w:t>»).</w:t>
      </w:r>
    </w:p>
    <w:p w:rsidR="008562A1" w:rsidRPr="004F06BF" w:rsidRDefault="008562A1" w:rsidP="008562A1">
      <w:pPr>
        <w:pStyle w:val="a3"/>
        <w:numPr>
          <w:ilvl w:val="0"/>
          <w:numId w:val="2"/>
        </w:numPr>
        <w:spacing w:after="0" w:line="22" w:lineRule="atLeast"/>
        <w:ind w:left="0" w:firstLine="142"/>
        <w:jc w:val="both"/>
        <w:rPr>
          <w:rFonts w:ascii="Times New Roman" w:hAnsi="Times New Roman" w:cs="Times New Roman"/>
          <w:sz w:val="20"/>
          <w:szCs w:val="20"/>
        </w:rPr>
      </w:pPr>
      <w:r w:rsidRPr="004F06BF">
        <w:rPr>
          <w:rFonts w:ascii="Times New Roman" w:hAnsi="Times New Roman" w:cs="Times New Roman"/>
          <w:color w:val="000000"/>
          <w:sz w:val="20"/>
          <w:szCs w:val="20"/>
          <w:shd w:val="clear" w:color="auto" w:fill="FFFFFF"/>
        </w:rPr>
        <w:t xml:space="preserve">С 2007 г. самым массовым фестивалем бардовской песни в Удмуртской Республике является </w:t>
      </w:r>
      <w:r w:rsidRPr="004F06BF">
        <w:rPr>
          <w:rFonts w:ascii="Times New Roman" w:hAnsi="Times New Roman" w:cs="Times New Roman"/>
          <w:sz w:val="20"/>
          <w:szCs w:val="20"/>
        </w:rPr>
        <w:t>межрегиональный музыкальный фестиваль «Бабушкина дача». Кроме традиционных песенно-поэтических и музыкальных конкурсов и концертных программ для участников и гостей фестиваля будут организуются дополнительные развлечения, спортивные мероприятия, весёлые программы для детей и их родителей. Приятно радует факт расширения географии и количества участников фестиваля год от года. Теперь на «поляну» приезжают участники и гости со всей России: Москва, Пермь, Екатеринбург, Киров, Уфа, Казань, Ижевск, Воткинск, Чайковский, Краснокамск, Нижнекамск, Сарапул, Глазов, а также из большинства сельских районов Удмуртии.</w:t>
      </w:r>
    </w:p>
    <w:p w:rsidR="008562A1" w:rsidRPr="004F06BF" w:rsidRDefault="008562A1" w:rsidP="008562A1">
      <w:pPr>
        <w:pStyle w:val="a3"/>
        <w:numPr>
          <w:ilvl w:val="0"/>
          <w:numId w:val="2"/>
        </w:numPr>
        <w:spacing w:after="0" w:line="22" w:lineRule="atLeast"/>
        <w:ind w:left="0"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Музыкальный фестиваль, посвященный П.И. Чайковскому – это одно из значимых событий в культурной жизни Удмуртской Республики. Самым главным достижением фестиваля является приобщение зрителей к симфонической музыке, которая является интеллектуальным достоянием. В музыкальном фестивале принимают </w:t>
      </w:r>
      <w:r w:rsidRPr="004F06BF">
        <w:rPr>
          <w:rFonts w:ascii="Times New Roman" w:hAnsi="Times New Roman" w:cs="Times New Roman"/>
          <w:sz w:val="20"/>
          <w:szCs w:val="20"/>
        </w:rPr>
        <w:lastRenderedPageBreak/>
        <w:t xml:space="preserve">участие лучшие исполнители и профессиональные коллективы России и Удмуртии. Он получил признание со стороны ведущих коллективов и выдающихся мастеров России. Концерты фестиваля по традиции проходят на родине П.И. Чайковского г. Воткинске и на концертных площадках города Ижевска. </w:t>
      </w:r>
    </w:p>
    <w:p w:rsidR="008562A1" w:rsidRPr="004F06BF" w:rsidRDefault="008562A1" w:rsidP="008562A1">
      <w:pPr>
        <w:pStyle w:val="a3"/>
        <w:numPr>
          <w:ilvl w:val="0"/>
          <w:numId w:val="2"/>
        </w:numPr>
        <w:spacing w:after="0" w:line="22" w:lineRule="atLeast"/>
        <w:ind w:left="0"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Международный фестиваль циркового искусства проходит в Удмуртии уже десять лет. В 2017 г. в нем приняли участие артисты из 15 стран мира: Италии, Испании, США, Китая, Монголии, Аргентины, Швейцарии, Болгарии, Эфиопии, Вьетнама, Германии, Японии, Украины, Северной Кореи и, конечно, артисты из России, было заявлено 26 номеров различных жанров и направлений. </w:t>
      </w:r>
    </w:p>
    <w:p w:rsidR="008562A1" w:rsidRPr="004F06BF"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В 2017 г. два проекта из Удмуртии стали победителями национальной премии в области событийного туризма </w:t>
      </w:r>
      <w:r w:rsidRPr="004F06BF">
        <w:rPr>
          <w:rFonts w:ascii="Times New Roman" w:hAnsi="Times New Roman" w:cs="Times New Roman"/>
          <w:sz w:val="20"/>
          <w:szCs w:val="20"/>
          <w:lang w:val="en-US"/>
        </w:rPr>
        <w:t>Russian</w:t>
      </w:r>
      <w:r w:rsidRPr="004F06BF">
        <w:rPr>
          <w:rFonts w:ascii="Times New Roman" w:hAnsi="Times New Roman" w:cs="Times New Roman"/>
          <w:sz w:val="20"/>
          <w:szCs w:val="20"/>
        </w:rPr>
        <w:t xml:space="preserve"> </w:t>
      </w:r>
      <w:r w:rsidRPr="004F06BF">
        <w:rPr>
          <w:rFonts w:ascii="Times New Roman" w:hAnsi="Times New Roman" w:cs="Times New Roman"/>
          <w:sz w:val="20"/>
          <w:szCs w:val="20"/>
          <w:lang w:val="en-US"/>
        </w:rPr>
        <w:t>Event</w:t>
      </w:r>
      <w:r w:rsidRPr="004F06BF">
        <w:rPr>
          <w:rFonts w:ascii="Times New Roman" w:hAnsi="Times New Roman" w:cs="Times New Roman"/>
          <w:sz w:val="20"/>
          <w:szCs w:val="20"/>
        </w:rPr>
        <w:t xml:space="preserve"> </w:t>
      </w:r>
      <w:r w:rsidRPr="004F06BF">
        <w:rPr>
          <w:rFonts w:ascii="Times New Roman" w:hAnsi="Times New Roman" w:cs="Times New Roman"/>
          <w:sz w:val="20"/>
          <w:szCs w:val="20"/>
          <w:lang w:val="en-US"/>
        </w:rPr>
        <w:t>Awards</w:t>
      </w:r>
      <w:r w:rsidRPr="004F06BF">
        <w:rPr>
          <w:rFonts w:ascii="Times New Roman" w:hAnsi="Times New Roman" w:cs="Times New Roman"/>
          <w:sz w:val="20"/>
          <w:szCs w:val="20"/>
        </w:rPr>
        <w:t xml:space="preserve"> – 2017. Всего на конкурс было подано 191 проект из 17 регионов России. От Приволжского федерального округа в финал вышли 84 проекта из 12 регионов, в том числе 5 из Удмуртской Республики. В номинации «Лучшее туристическое событие в области гастрономического туризма» претендовали сразу три мероприятия: II Межрегиональный фестиваль-конкурс кулинарного искусства «</w:t>
      </w:r>
      <w:proofErr w:type="spellStart"/>
      <w:r w:rsidRPr="004F06BF">
        <w:rPr>
          <w:rFonts w:ascii="Times New Roman" w:hAnsi="Times New Roman" w:cs="Times New Roman"/>
          <w:sz w:val="20"/>
          <w:szCs w:val="20"/>
        </w:rPr>
        <w:t>Зарни</w:t>
      </w:r>
      <w:proofErr w:type="spellEnd"/>
      <w:r w:rsidRPr="004F06BF">
        <w:rPr>
          <w:rFonts w:ascii="Times New Roman" w:hAnsi="Times New Roman" w:cs="Times New Roman"/>
          <w:sz w:val="20"/>
          <w:szCs w:val="20"/>
        </w:rPr>
        <w:t xml:space="preserve"> – Ё </w:t>
      </w:r>
      <w:proofErr w:type="spellStart"/>
      <w:r w:rsidRPr="004F06BF">
        <w:rPr>
          <w:rFonts w:ascii="Times New Roman" w:hAnsi="Times New Roman" w:cs="Times New Roman"/>
          <w:sz w:val="20"/>
          <w:szCs w:val="20"/>
        </w:rPr>
        <w:t>перепеч</w:t>
      </w:r>
      <w:proofErr w:type="spellEnd"/>
      <w:r w:rsidRPr="004F06BF">
        <w:rPr>
          <w:rFonts w:ascii="Times New Roman" w:hAnsi="Times New Roman" w:cs="Times New Roman"/>
          <w:sz w:val="20"/>
          <w:szCs w:val="20"/>
        </w:rPr>
        <w:t xml:space="preserve">, </w:t>
      </w:r>
      <w:proofErr w:type="gramStart"/>
      <w:r w:rsidRPr="004F06BF">
        <w:rPr>
          <w:rFonts w:ascii="Times New Roman" w:hAnsi="Times New Roman" w:cs="Times New Roman"/>
          <w:sz w:val="20"/>
          <w:szCs w:val="20"/>
        </w:rPr>
        <w:t>табань</w:t>
      </w:r>
      <w:proofErr w:type="gramEnd"/>
      <w:r w:rsidRPr="004F06BF">
        <w:rPr>
          <w:rFonts w:ascii="Times New Roman" w:hAnsi="Times New Roman" w:cs="Times New Roman"/>
          <w:sz w:val="20"/>
          <w:szCs w:val="20"/>
        </w:rPr>
        <w:t xml:space="preserve"> но </w:t>
      </w:r>
      <w:proofErr w:type="spellStart"/>
      <w:r w:rsidRPr="004F06BF">
        <w:rPr>
          <w:rFonts w:ascii="Times New Roman" w:hAnsi="Times New Roman" w:cs="Times New Roman"/>
          <w:sz w:val="20"/>
          <w:szCs w:val="20"/>
        </w:rPr>
        <w:t>пельнянь</w:t>
      </w:r>
      <w:proofErr w:type="spellEnd"/>
      <w:r w:rsidRPr="004F06BF">
        <w:rPr>
          <w:rFonts w:ascii="Times New Roman" w:hAnsi="Times New Roman" w:cs="Times New Roman"/>
          <w:sz w:val="20"/>
          <w:szCs w:val="20"/>
        </w:rPr>
        <w:t>!», IV Международный фестиваль финно-угорской кухни «</w:t>
      </w:r>
      <w:proofErr w:type="spellStart"/>
      <w:r w:rsidRPr="004F06BF">
        <w:rPr>
          <w:rFonts w:ascii="Times New Roman" w:hAnsi="Times New Roman" w:cs="Times New Roman"/>
          <w:sz w:val="20"/>
          <w:szCs w:val="20"/>
        </w:rPr>
        <w:t>Быг-быг</w:t>
      </w:r>
      <w:proofErr w:type="spellEnd"/>
      <w:r w:rsidRPr="004F06BF">
        <w:rPr>
          <w:rFonts w:ascii="Times New Roman" w:hAnsi="Times New Roman" w:cs="Times New Roman"/>
          <w:sz w:val="20"/>
          <w:szCs w:val="20"/>
        </w:rPr>
        <w:t>» и республиканский народный праздник «</w:t>
      </w:r>
      <w:proofErr w:type="spellStart"/>
      <w:r w:rsidRPr="004F06BF">
        <w:rPr>
          <w:rFonts w:ascii="Times New Roman" w:hAnsi="Times New Roman" w:cs="Times New Roman"/>
          <w:sz w:val="20"/>
          <w:szCs w:val="20"/>
        </w:rPr>
        <w:t>Перевозинский</w:t>
      </w:r>
      <w:proofErr w:type="spellEnd"/>
      <w:r w:rsidRPr="004F06BF">
        <w:rPr>
          <w:rFonts w:ascii="Times New Roman" w:hAnsi="Times New Roman" w:cs="Times New Roman"/>
          <w:sz w:val="20"/>
          <w:szCs w:val="20"/>
        </w:rPr>
        <w:t xml:space="preserve"> </w:t>
      </w:r>
      <w:proofErr w:type="spellStart"/>
      <w:r w:rsidRPr="004F06BF">
        <w:rPr>
          <w:rFonts w:ascii="Times New Roman" w:hAnsi="Times New Roman" w:cs="Times New Roman"/>
          <w:sz w:val="20"/>
          <w:szCs w:val="20"/>
        </w:rPr>
        <w:t>засольник</w:t>
      </w:r>
      <w:proofErr w:type="spellEnd"/>
      <w:r w:rsidRPr="004F06BF">
        <w:rPr>
          <w:rFonts w:ascii="Times New Roman" w:hAnsi="Times New Roman" w:cs="Times New Roman"/>
          <w:sz w:val="20"/>
          <w:szCs w:val="20"/>
        </w:rPr>
        <w:t>». Третье место в области гастрономического туризма занял IV Международный фестиваль финно-угорской кухни «</w:t>
      </w:r>
      <w:proofErr w:type="spellStart"/>
      <w:r w:rsidRPr="004F06BF">
        <w:rPr>
          <w:rFonts w:ascii="Times New Roman" w:hAnsi="Times New Roman" w:cs="Times New Roman"/>
          <w:sz w:val="20"/>
          <w:szCs w:val="20"/>
        </w:rPr>
        <w:t>Быг-Быг</w:t>
      </w:r>
      <w:proofErr w:type="spellEnd"/>
      <w:r w:rsidRPr="004F06BF">
        <w:rPr>
          <w:rFonts w:ascii="Times New Roman" w:hAnsi="Times New Roman" w:cs="Times New Roman"/>
          <w:sz w:val="20"/>
          <w:szCs w:val="20"/>
        </w:rPr>
        <w:t>», а в дополнительный список финалистов попал Удмуртский республиканский национальный праздник нового урожая «</w:t>
      </w:r>
      <w:proofErr w:type="spellStart"/>
      <w:r w:rsidRPr="004F06BF">
        <w:rPr>
          <w:rFonts w:ascii="Times New Roman" w:hAnsi="Times New Roman" w:cs="Times New Roman"/>
          <w:sz w:val="20"/>
          <w:szCs w:val="20"/>
        </w:rPr>
        <w:t>Выль</w:t>
      </w:r>
      <w:proofErr w:type="spellEnd"/>
      <w:r w:rsidRPr="004F06BF">
        <w:rPr>
          <w:rFonts w:ascii="Times New Roman" w:hAnsi="Times New Roman" w:cs="Times New Roman"/>
          <w:sz w:val="20"/>
          <w:szCs w:val="20"/>
        </w:rPr>
        <w:t xml:space="preserve">», направленный на популяризацию народных традиций и промыслов. </w:t>
      </w:r>
    </w:p>
    <w:p w:rsidR="008562A1" w:rsidRPr="004F06BF"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Таблица – Участие Удмуртии в Национальной премии в области событийного туризма в 2013-2017 гг. </w:t>
      </w:r>
      <w:r w:rsidR="00AC63CD">
        <w:rPr>
          <w:rFonts w:ascii="Times New Roman" w:hAnsi="Times New Roman" w:cs="Times New Roman"/>
          <w:sz w:val="20"/>
          <w:szCs w:val="20"/>
        </w:rPr>
        <w:t>[9]</w:t>
      </w:r>
    </w:p>
    <w:tbl>
      <w:tblPr>
        <w:tblStyle w:val="a4"/>
        <w:tblW w:w="9634" w:type="dxa"/>
        <w:tblLook w:val="04A0" w:firstRow="1" w:lastRow="0" w:firstColumn="1" w:lastColumn="0" w:noHBand="0" w:noVBand="1"/>
      </w:tblPr>
      <w:tblGrid>
        <w:gridCol w:w="1080"/>
        <w:gridCol w:w="2485"/>
        <w:gridCol w:w="3807"/>
        <w:gridCol w:w="2262"/>
      </w:tblGrid>
      <w:tr w:rsidR="008562A1" w:rsidRPr="004F06BF" w:rsidTr="008562A1">
        <w:tc>
          <w:tcPr>
            <w:tcW w:w="1050" w:type="dxa"/>
          </w:tcPr>
          <w:p w:rsidR="008562A1" w:rsidRPr="00AC63CD" w:rsidRDefault="008562A1" w:rsidP="008562A1">
            <w:pPr>
              <w:spacing w:line="22" w:lineRule="atLeast"/>
              <w:ind w:firstLine="142"/>
              <w:jc w:val="center"/>
              <w:rPr>
                <w:rFonts w:ascii="Times New Roman" w:hAnsi="Times New Roman" w:cs="Times New Roman"/>
                <w:b/>
                <w:sz w:val="20"/>
                <w:szCs w:val="20"/>
              </w:rPr>
            </w:pPr>
            <w:r w:rsidRPr="00AC63CD">
              <w:rPr>
                <w:rFonts w:ascii="Times New Roman" w:hAnsi="Times New Roman" w:cs="Times New Roman"/>
                <w:b/>
                <w:sz w:val="20"/>
                <w:szCs w:val="20"/>
              </w:rPr>
              <w:t>Период, год</w:t>
            </w:r>
          </w:p>
        </w:tc>
        <w:tc>
          <w:tcPr>
            <w:tcW w:w="2491" w:type="dxa"/>
          </w:tcPr>
          <w:p w:rsidR="008562A1" w:rsidRPr="00AC63CD" w:rsidRDefault="008562A1" w:rsidP="008562A1">
            <w:pPr>
              <w:spacing w:line="22" w:lineRule="atLeast"/>
              <w:ind w:firstLine="142"/>
              <w:jc w:val="center"/>
              <w:rPr>
                <w:rFonts w:ascii="Times New Roman" w:hAnsi="Times New Roman" w:cs="Times New Roman"/>
                <w:b/>
                <w:sz w:val="20"/>
                <w:szCs w:val="20"/>
              </w:rPr>
            </w:pPr>
            <w:r w:rsidRPr="00AC63CD">
              <w:rPr>
                <w:rFonts w:ascii="Times New Roman" w:hAnsi="Times New Roman" w:cs="Times New Roman"/>
                <w:b/>
                <w:sz w:val="20"/>
                <w:szCs w:val="20"/>
              </w:rPr>
              <w:t>Номинация</w:t>
            </w:r>
          </w:p>
        </w:tc>
        <w:tc>
          <w:tcPr>
            <w:tcW w:w="3825" w:type="dxa"/>
          </w:tcPr>
          <w:p w:rsidR="008562A1" w:rsidRPr="00AC63CD" w:rsidRDefault="008562A1" w:rsidP="008562A1">
            <w:pPr>
              <w:spacing w:line="22" w:lineRule="atLeast"/>
              <w:ind w:firstLine="142"/>
              <w:jc w:val="center"/>
              <w:rPr>
                <w:rFonts w:ascii="Times New Roman" w:hAnsi="Times New Roman" w:cs="Times New Roman"/>
                <w:b/>
                <w:sz w:val="20"/>
                <w:szCs w:val="20"/>
              </w:rPr>
            </w:pPr>
            <w:r w:rsidRPr="00AC63CD">
              <w:rPr>
                <w:rFonts w:ascii="Times New Roman" w:hAnsi="Times New Roman" w:cs="Times New Roman"/>
                <w:b/>
                <w:sz w:val="20"/>
                <w:szCs w:val="20"/>
              </w:rPr>
              <w:t>Место</w:t>
            </w:r>
          </w:p>
        </w:tc>
        <w:tc>
          <w:tcPr>
            <w:tcW w:w="2268" w:type="dxa"/>
          </w:tcPr>
          <w:p w:rsidR="008562A1" w:rsidRPr="00AC63CD" w:rsidRDefault="008562A1" w:rsidP="008562A1">
            <w:pPr>
              <w:spacing w:line="22" w:lineRule="atLeast"/>
              <w:ind w:firstLine="142"/>
              <w:jc w:val="center"/>
              <w:rPr>
                <w:rFonts w:ascii="Times New Roman" w:hAnsi="Times New Roman" w:cs="Times New Roman"/>
                <w:b/>
                <w:sz w:val="20"/>
                <w:szCs w:val="20"/>
              </w:rPr>
            </w:pPr>
            <w:r w:rsidRPr="00AC63CD">
              <w:rPr>
                <w:rFonts w:ascii="Times New Roman" w:hAnsi="Times New Roman" w:cs="Times New Roman"/>
                <w:b/>
                <w:sz w:val="20"/>
                <w:szCs w:val="20"/>
              </w:rPr>
              <w:t>Рейтинг</w:t>
            </w:r>
          </w:p>
        </w:tc>
      </w:tr>
      <w:tr w:rsidR="008562A1" w:rsidRPr="004F06BF" w:rsidTr="008562A1">
        <w:tc>
          <w:tcPr>
            <w:tcW w:w="1050" w:type="dxa"/>
          </w:tcPr>
          <w:p w:rsidR="008562A1" w:rsidRPr="004F06BF" w:rsidRDefault="008562A1" w:rsidP="008562A1">
            <w:pPr>
              <w:spacing w:line="22" w:lineRule="atLeast"/>
              <w:ind w:firstLine="29"/>
              <w:jc w:val="center"/>
              <w:rPr>
                <w:rFonts w:ascii="Times New Roman" w:hAnsi="Times New Roman" w:cs="Times New Roman"/>
                <w:sz w:val="20"/>
                <w:szCs w:val="20"/>
              </w:rPr>
            </w:pPr>
            <w:r w:rsidRPr="004F06BF">
              <w:rPr>
                <w:rFonts w:ascii="Times New Roman" w:hAnsi="Times New Roman" w:cs="Times New Roman"/>
                <w:sz w:val="20"/>
                <w:szCs w:val="20"/>
              </w:rPr>
              <w:t>2013</w:t>
            </w:r>
          </w:p>
        </w:tc>
        <w:tc>
          <w:tcPr>
            <w:tcW w:w="2491"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Номинация «Лучшая идея для развития событийного туризма»</w:t>
            </w:r>
          </w:p>
        </w:tc>
        <w:tc>
          <w:tcPr>
            <w:tcW w:w="3825"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 xml:space="preserve">3 место — Всероссийский международный кулинарный фестиваль «От Китая до </w:t>
            </w:r>
            <w:proofErr w:type="spellStart"/>
            <w:r w:rsidRPr="004F06BF">
              <w:rPr>
                <w:rFonts w:ascii="Times New Roman" w:hAnsi="Times New Roman" w:cs="Times New Roman"/>
                <w:sz w:val="20"/>
                <w:szCs w:val="20"/>
              </w:rPr>
              <w:t>Пельняня</w:t>
            </w:r>
            <w:proofErr w:type="spellEnd"/>
            <w:r w:rsidRPr="004F06BF">
              <w:rPr>
                <w:rFonts w:ascii="Times New Roman" w:hAnsi="Times New Roman" w:cs="Times New Roman"/>
                <w:sz w:val="20"/>
                <w:szCs w:val="20"/>
              </w:rPr>
              <w:t xml:space="preserve">» </w:t>
            </w:r>
          </w:p>
        </w:tc>
        <w:tc>
          <w:tcPr>
            <w:tcW w:w="2268" w:type="dxa"/>
          </w:tcPr>
          <w:p w:rsidR="008562A1" w:rsidRPr="004F06BF" w:rsidRDefault="008562A1" w:rsidP="008562A1">
            <w:pPr>
              <w:spacing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Национальный </w:t>
            </w:r>
          </w:p>
        </w:tc>
      </w:tr>
      <w:tr w:rsidR="008562A1" w:rsidRPr="004F06BF" w:rsidTr="008562A1">
        <w:tc>
          <w:tcPr>
            <w:tcW w:w="1050" w:type="dxa"/>
          </w:tcPr>
          <w:p w:rsidR="008562A1" w:rsidRPr="004F06BF" w:rsidRDefault="008562A1" w:rsidP="008562A1">
            <w:pPr>
              <w:spacing w:line="22" w:lineRule="atLeast"/>
              <w:ind w:firstLine="29"/>
              <w:jc w:val="center"/>
              <w:rPr>
                <w:rFonts w:ascii="Times New Roman" w:hAnsi="Times New Roman" w:cs="Times New Roman"/>
                <w:sz w:val="20"/>
                <w:szCs w:val="20"/>
              </w:rPr>
            </w:pPr>
            <w:r w:rsidRPr="004F06BF">
              <w:rPr>
                <w:rFonts w:ascii="Times New Roman" w:hAnsi="Times New Roman" w:cs="Times New Roman"/>
                <w:sz w:val="20"/>
                <w:szCs w:val="20"/>
              </w:rPr>
              <w:t>2015</w:t>
            </w:r>
          </w:p>
        </w:tc>
        <w:tc>
          <w:tcPr>
            <w:tcW w:w="2491"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Лучшее событие в области гастрономического туризма</w:t>
            </w:r>
          </w:p>
        </w:tc>
        <w:tc>
          <w:tcPr>
            <w:tcW w:w="3825"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 xml:space="preserve">2 место — Ежегодный фестиваль «Всемирный день пельменя» </w:t>
            </w:r>
          </w:p>
        </w:tc>
        <w:tc>
          <w:tcPr>
            <w:tcW w:w="2268" w:type="dxa"/>
          </w:tcPr>
          <w:p w:rsidR="008562A1" w:rsidRPr="004F06BF" w:rsidRDefault="008562A1" w:rsidP="008562A1">
            <w:pPr>
              <w:spacing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Национальный </w:t>
            </w:r>
          </w:p>
        </w:tc>
      </w:tr>
      <w:tr w:rsidR="008562A1" w:rsidRPr="004F06BF" w:rsidTr="008562A1">
        <w:tc>
          <w:tcPr>
            <w:tcW w:w="1050" w:type="dxa"/>
          </w:tcPr>
          <w:p w:rsidR="008562A1" w:rsidRPr="004F06BF" w:rsidRDefault="008562A1" w:rsidP="008562A1">
            <w:pPr>
              <w:spacing w:line="22" w:lineRule="atLeast"/>
              <w:ind w:firstLine="29"/>
              <w:jc w:val="center"/>
              <w:rPr>
                <w:rFonts w:ascii="Times New Roman" w:hAnsi="Times New Roman" w:cs="Times New Roman"/>
                <w:sz w:val="20"/>
                <w:szCs w:val="20"/>
              </w:rPr>
            </w:pPr>
            <w:r w:rsidRPr="004F06BF">
              <w:rPr>
                <w:rFonts w:ascii="Times New Roman" w:hAnsi="Times New Roman" w:cs="Times New Roman"/>
                <w:sz w:val="20"/>
                <w:szCs w:val="20"/>
              </w:rPr>
              <w:t>2016</w:t>
            </w:r>
          </w:p>
        </w:tc>
        <w:tc>
          <w:tcPr>
            <w:tcW w:w="2491"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 xml:space="preserve">Событийный туризм </w:t>
            </w:r>
          </w:p>
        </w:tc>
        <w:tc>
          <w:tcPr>
            <w:tcW w:w="3825"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3 место – национальный праздник «Гербер»</w:t>
            </w:r>
          </w:p>
        </w:tc>
        <w:tc>
          <w:tcPr>
            <w:tcW w:w="2268" w:type="dxa"/>
          </w:tcPr>
          <w:p w:rsidR="008562A1" w:rsidRPr="004F06BF" w:rsidRDefault="008562A1" w:rsidP="008562A1">
            <w:pPr>
              <w:spacing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Региональный (Приволжский и Уральский федеральные округа) </w:t>
            </w:r>
          </w:p>
        </w:tc>
      </w:tr>
      <w:tr w:rsidR="008562A1" w:rsidRPr="004F06BF" w:rsidTr="008562A1">
        <w:tc>
          <w:tcPr>
            <w:tcW w:w="1050" w:type="dxa"/>
          </w:tcPr>
          <w:p w:rsidR="008562A1" w:rsidRPr="004F06BF" w:rsidRDefault="008562A1" w:rsidP="008562A1">
            <w:pPr>
              <w:spacing w:line="22" w:lineRule="atLeast"/>
              <w:ind w:firstLine="29"/>
              <w:jc w:val="center"/>
              <w:rPr>
                <w:rFonts w:ascii="Times New Roman" w:hAnsi="Times New Roman" w:cs="Times New Roman"/>
                <w:sz w:val="20"/>
                <w:szCs w:val="20"/>
              </w:rPr>
            </w:pPr>
            <w:r w:rsidRPr="004F06BF">
              <w:rPr>
                <w:rFonts w:ascii="Times New Roman" w:hAnsi="Times New Roman" w:cs="Times New Roman"/>
                <w:sz w:val="20"/>
                <w:szCs w:val="20"/>
              </w:rPr>
              <w:t>2017</w:t>
            </w:r>
          </w:p>
        </w:tc>
        <w:tc>
          <w:tcPr>
            <w:tcW w:w="2491"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Туристическое событие в области гастрономического туризма</w:t>
            </w:r>
          </w:p>
        </w:tc>
        <w:tc>
          <w:tcPr>
            <w:tcW w:w="3825"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3 место – IV Международный фестиваль финно-угорской кухни «</w:t>
            </w:r>
            <w:proofErr w:type="spellStart"/>
            <w:r w:rsidRPr="004F06BF">
              <w:rPr>
                <w:rFonts w:ascii="Times New Roman" w:hAnsi="Times New Roman" w:cs="Times New Roman"/>
                <w:sz w:val="20"/>
                <w:szCs w:val="20"/>
              </w:rPr>
              <w:t>Быг-быг</w:t>
            </w:r>
            <w:proofErr w:type="spellEnd"/>
            <w:r w:rsidRPr="004F06BF">
              <w:rPr>
                <w:rFonts w:ascii="Times New Roman" w:hAnsi="Times New Roman" w:cs="Times New Roman"/>
                <w:sz w:val="20"/>
                <w:szCs w:val="20"/>
              </w:rPr>
              <w:t>»</w:t>
            </w:r>
          </w:p>
        </w:tc>
        <w:tc>
          <w:tcPr>
            <w:tcW w:w="2268" w:type="dxa"/>
          </w:tcPr>
          <w:p w:rsidR="008562A1" w:rsidRPr="004F06BF" w:rsidRDefault="008562A1" w:rsidP="008562A1">
            <w:pPr>
              <w:spacing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 xml:space="preserve">Региональный  </w:t>
            </w:r>
          </w:p>
        </w:tc>
      </w:tr>
      <w:tr w:rsidR="008562A1" w:rsidRPr="004F06BF" w:rsidTr="008562A1">
        <w:tc>
          <w:tcPr>
            <w:tcW w:w="1050" w:type="dxa"/>
          </w:tcPr>
          <w:p w:rsidR="008562A1" w:rsidRPr="004F06BF" w:rsidRDefault="008562A1" w:rsidP="008562A1">
            <w:pPr>
              <w:spacing w:line="22" w:lineRule="atLeast"/>
              <w:ind w:firstLine="29"/>
              <w:jc w:val="center"/>
              <w:rPr>
                <w:rFonts w:ascii="Times New Roman" w:hAnsi="Times New Roman" w:cs="Times New Roman"/>
                <w:sz w:val="20"/>
                <w:szCs w:val="20"/>
              </w:rPr>
            </w:pPr>
            <w:r w:rsidRPr="004F06BF">
              <w:rPr>
                <w:rFonts w:ascii="Times New Roman" w:hAnsi="Times New Roman" w:cs="Times New Roman"/>
                <w:sz w:val="20"/>
                <w:szCs w:val="20"/>
              </w:rPr>
              <w:t>2017</w:t>
            </w:r>
          </w:p>
        </w:tc>
        <w:tc>
          <w:tcPr>
            <w:tcW w:w="2491"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Дополнительный список финалистов, приглашенных в общенациональный финал</w:t>
            </w:r>
          </w:p>
        </w:tc>
        <w:tc>
          <w:tcPr>
            <w:tcW w:w="3825" w:type="dxa"/>
          </w:tcPr>
          <w:p w:rsidR="008562A1" w:rsidRPr="004F06BF" w:rsidRDefault="008562A1" w:rsidP="00AC63CD">
            <w:pPr>
              <w:spacing w:line="22" w:lineRule="atLeast"/>
              <w:jc w:val="both"/>
              <w:rPr>
                <w:rFonts w:ascii="Times New Roman" w:hAnsi="Times New Roman" w:cs="Times New Roman"/>
                <w:sz w:val="20"/>
                <w:szCs w:val="20"/>
              </w:rPr>
            </w:pPr>
            <w:r w:rsidRPr="004F06BF">
              <w:rPr>
                <w:rFonts w:ascii="Times New Roman" w:hAnsi="Times New Roman" w:cs="Times New Roman"/>
                <w:sz w:val="20"/>
                <w:szCs w:val="20"/>
              </w:rPr>
              <w:t>Удмуртский республиканский национальный праздник нового урожая «</w:t>
            </w:r>
            <w:proofErr w:type="spellStart"/>
            <w:r w:rsidRPr="004F06BF">
              <w:rPr>
                <w:rFonts w:ascii="Times New Roman" w:hAnsi="Times New Roman" w:cs="Times New Roman"/>
                <w:sz w:val="20"/>
                <w:szCs w:val="20"/>
              </w:rPr>
              <w:t>Выль</w:t>
            </w:r>
            <w:proofErr w:type="spellEnd"/>
            <w:r w:rsidRPr="004F06BF">
              <w:rPr>
                <w:rFonts w:ascii="Times New Roman" w:hAnsi="Times New Roman" w:cs="Times New Roman"/>
                <w:sz w:val="20"/>
                <w:szCs w:val="20"/>
              </w:rPr>
              <w:t>»</w:t>
            </w:r>
          </w:p>
        </w:tc>
        <w:tc>
          <w:tcPr>
            <w:tcW w:w="2268" w:type="dxa"/>
          </w:tcPr>
          <w:p w:rsidR="008562A1" w:rsidRPr="004F06BF" w:rsidRDefault="008562A1" w:rsidP="008562A1">
            <w:pPr>
              <w:spacing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Региональный</w:t>
            </w:r>
          </w:p>
        </w:tc>
      </w:tr>
    </w:tbl>
    <w:p w:rsidR="008562A1" w:rsidRPr="004F06BF" w:rsidRDefault="008562A1" w:rsidP="008562A1">
      <w:pPr>
        <w:spacing w:after="0" w:line="22" w:lineRule="atLeast"/>
        <w:ind w:firstLine="142"/>
        <w:jc w:val="both"/>
        <w:rPr>
          <w:rFonts w:ascii="Times New Roman" w:hAnsi="Times New Roman" w:cs="Times New Roman"/>
          <w:sz w:val="20"/>
          <w:szCs w:val="20"/>
        </w:rPr>
      </w:pPr>
    </w:p>
    <w:p w:rsidR="008562A1"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С середины 2017 г. со стороны нового руководства региона стало уделяться большое внимание продвижению событийного туризма в Удмуртской Республике. В структуре появившегося акционерного общества «Корпорация развития Удмуртской Республики» появи</w:t>
      </w:r>
      <w:r w:rsidR="005152E1">
        <w:rPr>
          <w:rFonts w:ascii="Times New Roman" w:hAnsi="Times New Roman" w:cs="Times New Roman"/>
          <w:sz w:val="20"/>
          <w:szCs w:val="20"/>
        </w:rPr>
        <w:t>л</w:t>
      </w:r>
      <w:r w:rsidRPr="004F06BF">
        <w:rPr>
          <w:rFonts w:ascii="Times New Roman" w:hAnsi="Times New Roman" w:cs="Times New Roman"/>
          <w:sz w:val="20"/>
          <w:szCs w:val="20"/>
        </w:rPr>
        <w:t>ся департамент развития туризма, основной целью которого ста</w:t>
      </w:r>
      <w:r w:rsidR="005152E1">
        <w:rPr>
          <w:rFonts w:ascii="Times New Roman" w:hAnsi="Times New Roman" w:cs="Times New Roman"/>
          <w:sz w:val="20"/>
          <w:szCs w:val="20"/>
        </w:rPr>
        <w:t>ло</w:t>
      </w:r>
      <w:r w:rsidRPr="004F06BF">
        <w:rPr>
          <w:rFonts w:ascii="Times New Roman" w:hAnsi="Times New Roman" w:cs="Times New Roman"/>
          <w:sz w:val="20"/>
          <w:szCs w:val="20"/>
        </w:rPr>
        <w:t xml:space="preserve"> взаимодействие с туроператорами, продвижение объектов, туристических продуктов, формирование туристического календаря и аудит объектов инфраструктуры. При активном взаимодействии Администрации Главы и Правительства Удмуртской Республики с руководителями районов, муниципальных образований и сельских поселений Удмуртии к концу 2017 г. будет сформирован календарь спортивно-событийного туризма на 2018 г. </w:t>
      </w:r>
    </w:p>
    <w:p w:rsidR="008562A1" w:rsidRDefault="008562A1" w:rsidP="008562A1">
      <w:pPr>
        <w:spacing w:after="0" w:line="22" w:lineRule="atLeast"/>
        <w:ind w:firstLine="142"/>
        <w:jc w:val="both"/>
        <w:rPr>
          <w:rFonts w:ascii="Times New Roman" w:hAnsi="Times New Roman" w:cs="Times New Roman"/>
          <w:sz w:val="20"/>
          <w:szCs w:val="20"/>
        </w:rPr>
      </w:pPr>
      <w:r w:rsidRPr="004F06BF">
        <w:rPr>
          <w:rFonts w:ascii="Times New Roman" w:hAnsi="Times New Roman" w:cs="Times New Roman"/>
          <w:sz w:val="20"/>
          <w:szCs w:val="20"/>
        </w:rPr>
        <w:t>В наступающем</w:t>
      </w:r>
      <w:r w:rsidR="005152E1">
        <w:rPr>
          <w:rFonts w:ascii="Times New Roman" w:hAnsi="Times New Roman" w:cs="Times New Roman"/>
          <w:sz w:val="20"/>
          <w:szCs w:val="20"/>
        </w:rPr>
        <w:t xml:space="preserve"> 2018</w:t>
      </w:r>
      <w:r w:rsidRPr="004F06BF">
        <w:rPr>
          <w:rFonts w:ascii="Times New Roman" w:hAnsi="Times New Roman" w:cs="Times New Roman"/>
          <w:sz w:val="20"/>
          <w:szCs w:val="20"/>
        </w:rPr>
        <w:t xml:space="preserve"> году (27-28 июня) в Удмуртской Республике пройдет первый этап крупнейшего рыболовного турнира Европы и России «</w:t>
      </w:r>
      <w:r w:rsidRPr="004F06BF">
        <w:rPr>
          <w:rFonts w:ascii="Times New Roman" w:hAnsi="Times New Roman" w:cs="Times New Roman"/>
          <w:sz w:val="20"/>
          <w:szCs w:val="20"/>
          <w:lang w:val="en-US"/>
        </w:rPr>
        <w:t>Pro</w:t>
      </w:r>
      <w:r w:rsidRPr="004F06BF">
        <w:rPr>
          <w:rFonts w:ascii="Times New Roman" w:hAnsi="Times New Roman" w:cs="Times New Roman"/>
          <w:sz w:val="20"/>
          <w:szCs w:val="20"/>
        </w:rPr>
        <w:t xml:space="preserve"> </w:t>
      </w:r>
      <w:r w:rsidRPr="004F06BF">
        <w:rPr>
          <w:rFonts w:ascii="Times New Roman" w:hAnsi="Times New Roman" w:cs="Times New Roman"/>
          <w:sz w:val="20"/>
          <w:szCs w:val="20"/>
          <w:lang w:val="en-US"/>
        </w:rPr>
        <w:t>Anglers</w:t>
      </w:r>
      <w:r w:rsidRPr="004F06BF">
        <w:rPr>
          <w:rFonts w:ascii="Times New Roman" w:hAnsi="Times New Roman" w:cs="Times New Roman"/>
          <w:sz w:val="20"/>
          <w:szCs w:val="20"/>
        </w:rPr>
        <w:t xml:space="preserve"> </w:t>
      </w:r>
      <w:r w:rsidRPr="004F06BF">
        <w:rPr>
          <w:rFonts w:ascii="Times New Roman" w:hAnsi="Times New Roman" w:cs="Times New Roman"/>
          <w:sz w:val="20"/>
          <w:szCs w:val="20"/>
          <w:lang w:val="en-US"/>
        </w:rPr>
        <w:t>League</w:t>
      </w:r>
      <w:r w:rsidRPr="004F06BF">
        <w:rPr>
          <w:rFonts w:ascii="Times New Roman" w:hAnsi="Times New Roman" w:cs="Times New Roman"/>
          <w:sz w:val="20"/>
          <w:szCs w:val="20"/>
        </w:rPr>
        <w:t>», который пройдет при поддержке Правительства Удмуртской Республики в акватории р. Кама со стартом и финишем с Сарапуле. В нем будут бороться 30 команда со всей России и стран СНГ (Москова, Санкт-Петербург, Московская, Самарская, Смоленская, Саратовская, Калужская, Рязанская, Ростовская, Челябинская области, Удмуртская Республика, Республика Беларусь, Казахстан). Удмуртия будет представлена 3-мя экипажами. Данное мероприятие является одним из 2-х ключевых национальных турниров по спортивной рыбалке. Оно является способом пропаганды ценностей здорового образа жизни и развития природного потенциала российских территорий и, конечно же, возможностью рассказать многомиллионной аудитории о красоте и богатстве Камы и Удмуртии.</w:t>
      </w:r>
    </w:p>
    <w:p w:rsidR="008562A1" w:rsidRDefault="008562A1" w:rsidP="008562A1">
      <w:pPr>
        <w:spacing w:after="0" w:line="22" w:lineRule="atLeast"/>
        <w:ind w:firstLine="142"/>
        <w:jc w:val="both"/>
        <w:rPr>
          <w:rFonts w:ascii="Times New Roman" w:hAnsi="Times New Roman" w:cs="Times New Roman"/>
          <w:sz w:val="20"/>
          <w:szCs w:val="20"/>
        </w:rPr>
      </w:pPr>
    </w:p>
    <w:p w:rsidR="008562A1" w:rsidRDefault="008562A1" w:rsidP="008562A1">
      <w:pPr>
        <w:spacing w:after="0" w:line="22" w:lineRule="atLeast"/>
        <w:ind w:firstLine="142"/>
        <w:jc w:val="both"/>
        <w:rPr>
          <w:rFonts w:ascii="Times New Roman" w:hAnsi="Times New Roman" w:cs="Times New Roman"/>
          <w:sz w:val="20"/>
          <w:szCs w:val="20"/>
        </w:rPr>
      </w:pPr>
    </w:p>
    <w:p w:rsidR="002178CB" w:rsidRDefault="002178CB" w:rsidP="008562A1">
      <w:pPr>
        <w:spacing w:after="0" w:line="22" w:lineRule="atLeast"/>
        <w:ind w:firstLine="142"/>
        <w:jc w:val="both"/>
        <w:rPr>
          <w:rFonts w:ascii="Times New Roman" w:hAnsi="Times New Roman" w:cs="Times New Roman"/>
          <w:sz w:val="20"/>
          <w:szCs w:val="20"/>
        </w:rPr>
      </w:pPr>
    </w:p>
    <w:p w:rsidR="00C9569E" w:rsidRPr="004F06BF" w:rsidRDefault="00C9569E" w:rsidP="004F06BF">
      <w:pPr>
        <w:shd w:val="clear" w:color="auto" w:fill="FFFFFF"/>
        <w:spacing w:after="0" w:line="22" w:lineRule="atLeast"/>
        <w:ind w:firstLine="142"/>
        <w:jc w:val="center"/>
        <w:rPr>
          <w:rFonts w:ascii="Times New Roman" w:hAnsi="Times New Roman"/>
          <w:sz w:val="20"/>
          <w:szCs w:val="20"/>
        </w:rPr>
      </w:pPr>
      <w:r w:rsidRPr="004F06BF">
        <w:rPr>
          <w:rFonts w:ascii="Times New Roman" w:hAnsi="Times New Roman"/>
          <w:noProof/>
          <w:sz w:val="20"/>
          <w:szCs w:val="20"/>
          <w:lang w:eastAsia="ru-RU"/>
        </w:rPr>
        <w:lastRenderedPageBreak/>
        <w:drawing>
          <wp:inline distT="0" distB="0" distL="0" distR="0" wp14:anchorId="2BA2FBA5" wp14:editId="269CAB7B">
            <wp:extent cx="5610225" cy="7000241"/>
            <wp:effectExtent l="19050" t="0" r="9525" b="0"/>
            <wp:docPr id="8" name="Рисунок 15" descr="detailed-tourist-map-of-udmur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tailed-tourist-map-of-udmurtia"/>
                    <pic:cNvPicPr>
                      <a:picLocks noChangeAspect="1" noChangeArrowheads="1"/>
                    </pic:cNvPicPr>
                  </pic:nvPicPr>
                  <pic:blipFill>
                    <a:blip r:embed="rId7" cstate="print"/>
                    <a:srcRect/>
                    <a:stretch>
                      <a:fillRect/>
                    </a:stretch>
                  </pic:blipFill>
                  <pic:spPr bwMode="auto">
                    <a:xfrm>
                      <a:off x="0" y="0"/>
                      <a:ext cx="5615097" cy="7006320"/>
                    </a:xfrm>
                    <a:prstGeom prst="rect">
                      <a:avLst/>
                    </a:prstGeom>
                    <a:noFill/>
                    <a:ln w="9525">
                      <a:noFill/>
                      <a:miter lim="800000"/>
                      <a:headEnd/>
                      <a:tailEnd/>
                    </a:ln>
                  </pic:spPr>
                </pic:pic>
              </a:graphicData>
            </a:graphic>
          </wp:inline>
        </w:drawing>
      </w:r>
    </w:p>
    <w:p w:rsidR="00AC63CD" w:rsidRDefault="00AC63CD" w:rsidP="00AC63CD">
      <w:pPr>
        <w:shd w:val="clear" w:color="auto" w:fill="FFFFFF"/>
        <w:spacing w:after="0" w:line="22" w:lineRule="atLeast"/>
        <w:ind w:firstLine="142"/>
        <w:jc w:val="center"/>
        <w:rPr>
          <w:rFonts w:ascii="Times New Roman" w:hAnsi="Times New Roman"/>
          <w:sz w:val="20"/>
          <w:szCs w:val="20"/>
        </w:rPr>
      </w:pPr>
      <w:r w:rsidRPr="00AC63CD">
        <w:rPr>
          <w:rFonts w:ascii="Times New Roman" w:hAnsi="Times New Roman"/>
          <w:sz w:val="20"/>
          <w:szCs w:val="20"/>
        </w:rPr>
        <w:t>Туристическая карта Удмуртской Республики</w:t>
      </w:r>
      <w:r>
        <w:rPr>
          <w:rFonts w:ascii="Times New Roman" w:hAnsi="Times New Roman"/>
          <w:sz w:val="20"/>
          <w:szCs w:val="20"/>
        </w:rPr>
        <w:t xml:space="preserve"> </w:t>
      </w:r>
      <w:r>
        <w:rPr>
          <w:rFonts w:ascii="Times New Roman" w:hAnsi="Times New Roman" w:cs="Times New Roman"/>
          <w:sz w:val="20"/>
          <w:szCs w:val="20"/>
        </w:rPr>
        <w:t>[10]</w:t>
      </w:r>
    </w:p>
    <w:p w:rsidR="008562A1" w:rsidRDefault="008562A1" w:rsidP="008562A1">
      <w:pPr>
        <w:shd w:val="clear" w:color="auto" w:fill="FFFFFF"/>
        <w:spacing w:after="0" w:line="22" w:lineRule="atLeast"/>
        <w:ind w:firstLine="142"/>
        <w:jc w:val="center"/>
        <w:rPr>
          <w:rFonts w:ascii="Times New Roman" w:hAnsi="Times New Roman" w:cs="Times New Roman"/>
          <w:sz w:val="20"/>
          <w:szCs w:val="20"/>
        </w:rPr>
      </w:pPr>
    </w:p>
    <w:p w:rsidR="004A0EF4" w:rsidRDefault="004A0EF4" w:rsidP="004A0EF4">
      <w:pPr>
        <w:spacing w:after="0" w:line="22" w:lineRule="atLeast"/>
        <w:ind w:firstLine="142"/>
        <w:jc w:val="center"/>
        <w:rPr>
          <w:rFonts w:ascii="Times New Roman" w:hAnsi="Times New Roman" w:cs="Times New Roman"/>
          <w:caps/>
          <w:sz w:val="20"/>
          <w:szCs w:val="20"/>
        </w:rPr>
      </w:pPr>
      <w:r w:rsidRPr="004A0EF4">
        <w:rPr>
          <w:rFonts w:ascii="Times New Roman" w:hAnsi="Times New Roman" w:cs="Times New Roman"/>
          <w:caps/>
          <w:sz w:val="20"/>
          <w:szCs w:val="20"/>
          <w:lang w:val="en-US"/>
        </w:rPr>
        <w:t>IV</w:t>
      </w:r>
      <w:r w:rsidRPr="004A0EF4">
        <w:rPr>
          <w:rFonts w:ascii="Times New Roman" w:hAnsi="Times New Roman" w:cs="Times New Roman"/>
          <w:caps/>
          <w:sz w:val="20"/>
          <w:szCs w:val="20"/>
        </w:rPr>
        <w:t>. Выводы и заключение</w:t>
      </w:r>
    </w:p>
    <w:p w:rsidR="002178CB" w:rsidRDefault="002178CB" w:rsidP="004A0EF4">
      <w:pPr>
        <w:spacing w:after="0" w:line="22" w:lineRule="atLeast"/>
        <w:ind w:firstLine="142"/>
        <w:jc w:val="center"/>
        <w:rPr>
          <w:rFonts w:ascii="Times New Roman" w:hAnsi="Times New Roman" w:cs="Times New Roman"/>
          <w:caps/>
          <w:sz w:val="20"/>
          <w:szCs w:val="20"/>
        </w:rPr>
      </w:pPr>
    </w:p>
    <w:p w:rsidR="004A0EF4" w:rsidRDefault="002178CB" w:rsidP="002178CB">
      <w:pPr>
        <w:spacing w:after="0" w:line="22" w:lineRule="atLeast"/>
        <w:ind w:firstLine="142"/>
        <w:jc w:val="both"/>
        <w:rPr>
          <w:rFonts w:ascii="Times New Roman" w:hAnsi="Times New Roman" w:cs="Times New Roman"/>
          <w:sz w:val="20"/>
          <w:szCs w:val="20"/>
        </w:rPr>
      </w:pPr>
      <w:r w:rsidRPr="002178CB">
        <w:rPr>
          <w:rFonts w:ascii="Times New Roman" w:hAnsi="Times New Roman" w:cs="Times New Roman"/>
          <w:sz w:val="20"/>
          <w:szCs w:val="20"/>
        </w:rPr>
        <w:t xml:space="preserve">В настоящее время событийный туризм представляет собой относительно молодое направление </w:t>
      </w:r>
      <w:r>
        <w:rPr>
          <w:rFonts w:ascii="Times New Roman" w:hAnsi="Times New Roman" w:cs="Times New Roman"/>
          <w:sz w:val="20"/>
          <w:szCs w:val="20"/>
        </w:rPr>
        <w:t>развития туристической отрасли, но достаточно перспективное</w:t>
      </w:r>
      <w:r w:rsidR="00026660">
        <w:rPr>
          <w:rFonts w:ascii="Times New Roman" w:hAnsi="Times New Roman" w:cs="Times New Roman"/>
          <w:sz w:val="20"/>
          <w:szCs w:val="20"/>
        </w:rPr>
        <w:t xml:space="preserve">. У данного сегмента туристической отрасли имеется огромный потенциал и его правильное использование может способствовать экономическому развитию регионов и страны в целом, а также вывести развитие туристической сферы на качественно новый уровень. </w:t>
      </w:r>
      <w:r w:rsidR="00701187" w:rsidRPr="00701187">
        <w:rPr>
          <w:rFonts w:ascii="Times New Roman" w:hAnsi="Times New Roman" w:cs="Times New Roman"/>
          <w:sz w:val="20"/>
          <w:szCs w:val="20"/>
        </w:rPr>
        <w:t xml:space="preserve">Основными факторами, негативно влияющими на развитие событийного туризма в Удмуртии, являются слабо развитая туристическая инфраструктура, низкая инвестиционная и деловая активность местного населения. </w:t>
      </w:r>
      <w:r w:rsidR="00026660">
        <w:rPr>
          <w:rFonts w:ascii="Times New Roman" w:hAnsi="Times New Roman" w:cs="Times New Roman"/>
          <w:sz w:val="20"/>
          <w:szCs w:val="20"/>
        </w:rPr>
        <w:t>Но развитие событийного туризма в регионе возможно только при взаимодействии органов государственной власти, местного самоуправления и предпринимателей. Только комплексный подход, учитывающий особенности в сфере управления, кадрового и информационно-технического обеспечения, наличие туристической инфраструктуры позволит формировать и развивать событийный туризм Удмуртской Республики на более высоком уровне.</w:t>
      </w:r>
      <w:r w:rsidR="00701187">
        <w:rPr>
          <w:rFonts w:ascii="Times New Roman" w:hAnsi="Times New Roman" w:cs="Times New Roman"/>
          <w:sz w:val="20"/>
          <w:szCs w:val="20"/>
        </w:rPr>
        <w:t xml:space="preserve"> </w:t>
      </w:r>
      <w:r w:rsidR="00B55972">
        <w:rPr>
          <w:rFonts w:ascii="Times New Roman" w:hAnsi="Times New Roman" w:cs="Times New Roman"/>
          <w:sz w:val="20"/>
          <w:szCs w:val="20"/>
        </w:rPr>
        <w:t>Событийный туризм формирует и продвигает положительный имидж региона</w:t>
      </w:r>
      <w:r w:rsidR="00E75337">
        <w:rPr>
          <w:rFonts w:ascii="Times New Roman" w:hAnsi="Times New Roman" w:cs="Times New Roman"/>
          <w:sz w:val="20"/>
          <w:szCs w:val="20"/>
        </w:rPr>
        <w:t xml:space="preserve"> в российском и международном масштабе.</w:t>
      </w:r>
    </w:p>
    <w:p w:rsidR="00E75337" w:rsidRDefault="00E75337" w:rsidP="002178CB">
      <w:pPr>
        <w:spacing w:after="0" w:line="22" w:lineRule="atLeast"/>
        <w:ind w:firstLine="142"/>
        <w:jc w:val="both"/>
        <w:rPr>
          <w:rFonts w:ascii="Times New Roman" w:hAnsi="Times New Roman" w:cs="Times New Roman"/>
          <w:sz w:val="20"/>
          <w:szCs w:val="20"/>
        </w:rPr>
      </w:pPr>
    </w:p>
    <w:p w:rsidR="004A0EF4" w:rsidRDefault="004A0EF4" w:rsidP="004A0EF4">
      <w:pPr>
        <w:spacing w:after="0" w:line="22" w:lineRule="atLeast"/>
        <w:ind w:firstLine="142"/>
        <w:jc w:val="center"/>
        <w:rPr>
          <w:rFonts w:ascii="Times New Roman" w:hAnsi="Times New Roman" w:cs="Times New Roman"/>
          <w:caps/>
          <w:sz w:val="20"/>
          <w:szCs w:val="20"/>
        </w:rPr>
      </w:pPr>
      <w:r>
        <w:rPr>
          <w:rFonts w:ascii="Times New Roman" w:hAnsi="Times New Roman" w:cs="Times New Roman"/>
          <w:caps/>
          <w:sz w:val="20"/>
          <w:szCs w:val="20"/>
        </w:rPr>
        <w:t>СПисок литературы</w:t>
      </w:r>
    </w:p>
    <w:p w:rsidR="00701187" w:rsidRDefault="00701187" w:rsidP="004A0EF4">
      <w:pPr>
        <w:spacing w:after="0" w:line="22" w:lineRule="atLeast"/>
        <w:ind w:firstLine="142"/>
        <w:jc w:val="center"/>
        <w:rPr>
          <w:rFonts w:ascii="Times New Roman" w:hAnsi="Times New Roman" w:cs="Times New Roman"/>
          <w:caps/>
          <w:sz w:val="20"/>
          <w:szCs w:val="20"/>
        </w:rPr>
      </w:pPr>
    </w:p>
    <w:p w:rsidR="0043306F" w:rsidRPr="0043306F" w:rsidRDefault="0043306F" w:rsidP="00701187">
      <w:pPr>
        <w:pStyle w:val="a3"/>
        <w:numPr>
          <w:ilvl w:val="0"/>
          <w:numId w:val="4"/>
        </w:numPr>
        <w:ind w:left="0" w:firstLine="142"/>
        <w:jc w:val="both"/>
        <w:rPr>
          <w:rFonts w:ascii="Times New Roman" w:hAnsi="Times New Roman" w:cs="Times New Roman"/>
          <w:sz w:val="20"/>
          <w:szCs w:val="20"/>
        </w:rPr>
      </w:pPr>
      <w:proofErr w:type="spellStart"/>
      <w:r w:rsidRPr="0043306F">
        <w:rPr>
          <w:rFonts w:ascii="Times New Roman" w:hAnsi="Times New Roman" w:cs="Times New Roman"/>
          <w:sz w:val="20"/>
          <w:szCs w:val="20"/>
        </w:rPr>
        <w:t>Нарута</w:t>
      </w:r>
      <w:proofErr w:type="spellEnd"/>
      <w:r w:rsidRPr="0043306F">
        <w:rPr>
          <w:rFonts w:ascii="Times New Roman" w:hAnsi="Times New Roman" w:cs="Times New Roman"/>
          <w:sz w:val="20"/>
          <w:szCs w:val="20"/>
        </w:rPr>
        <w:t xml:space="preserve"> Я.С., Гарина Т.А. Событийный туризм: понятие, виды, классификация // Международный журнал прикладных и фундаментальных исследований. 2016. № 11-6. С. 1158-1162.</w:t>
      </w:r>
    </w:p>
    <w:p w:rsidR="000974B1" w:rsidRDefault="000974B1" w:rsidP="000974B1">
      <w:pPr>
        <w:pStyle w:val="a3"/>
        <w:numPr>
          <w:ilvl w:val="0"/>
          <w:numId w:val="4"/>
        </w:numPr>
        <w:spacing w:after="0" w:line="22" w:lineRule="atLeast"/>
        <w:ind w:left="0" w:firstLine="142"/>
        <w:jc w:val="both"/>
        <w:rPr>
          <w:rFonts w:ascii="Times New Roman" w:hAnsi="Times New Roman" w:cs="Times New Roman"/>
          <w:sz w:val="20"/>
          <w:szCs w:val="20"/>
        </w:rPr>
      </w:pPr>
      <w:r>
        <w:rPr>
          <w:rFonts w:ascii="Times New Roman" w:hAnsi="Times New Roman" w:cs="Times New Roman"/>
          <w:sz w:val="20"/>
          <w:szCs w:val="20"/>
        </w:rPr>
        <w:t xml:space="preserve">Леонидова Е. Г. Событийный туризм как новое направление российского туристического рынка // </w:t>
      </w:r>
      <w:proofErr w:type="spellStart"/>
      <w:r w:rsidRPr="000974B1">
        <w:rPr>
          <w:rFonts w:ascii="Times New Roman" w:hAnsi="Times New Roman" w:cs="Times New Roman"/>
          <w:sz w:val="20"/>
          <w:szCs w:val="20"/>
        </w:rPr>
        <w:t>Universum</w:t>
      </w:r>
      <w:proofErr w:type="spellEnd"/>
      <w:r w:rsidRPr="000974B1">
        <w:rPr>
          <w:rFonts w:ascii="Times New Roman" w:hAnsi="Times New Roman" w:cs="Times New Roman"/>
          <w:sz w:val="20"/>
          <w:szCs w:val="20"/>
        </w:rPr>
        <w:t xml:space="preserve">: Экономика и юриспруденция: электрон. </w:t>
      </w:r>
      <w:proofErr w:type="spellStart"/>
      <w:r w:rsidRPr="000974B1">
        <w:rPr>
          <w:rFonts w:ascii="Times New Roman" w:hAnsi="Times New Roman" w:cs="Times New Roman"/>
          <w:sz w:val="20"/>
          <w:szCs w:val="20"/>
        </w:rPr>
        <w:t>научн</w:t>
      </w:r>
      <w:proofErr w:type="spellEnd"/>
      <w:r w:rsidRPr="000974B1">
        <w:rPr>
          <w:rFonts w:ascii="Times New Roman" w:hAnsi="Times New Roman" w:cs="Times New Roman"/>
          <w:sz w:val="20"/>
          <w:szCs w:val="20"/>
        </w:rPr>
        <w:t>. журн. 2015. № 7</w:t>
      </w:r>
      <w:r>
        <w:rPr>
          <w:rFonts w:ascii="Times New Roman" w:hAnsi="Times New Roman" w:cs="Times New Roman"/>
          <w:sz w:val="20"/>
          <w:szCs w:val="20"/>
        </w:rPr>
        <w:t xml:space="preserve"> </w:t>
      </w:r>
      <w:r w:rsidRPr="000974B1">
        <w:rPr>
          <w:rFonts w:ascii="Times New Roman" w:hAnsi="Times New Roman" w:cs="Times New Roman"/>
          <w:sz w:val="20"/>
          <w:szCs w:val="20"/>
        </w:rPr>
        <w:t>(18). URL: http://7universum.com/ru/economy/archive/item/2307 (дата обращения: 28.10.2017).</w:t>
      </w:r>
    </w:p>
    <w:p w:rsidR="000974B1" w:rsidRDefault="000974B1" w:rsidP="00DA7312">
      <w:pPr>
        <w:pStyle w:val="a3"/>
        <w:numPr>
          <w:ilvl w:val="0"/>
          <w:numId w:val="4"/>
        </w:numPr>
        <w:spacing w:after="0" w:line="22" w:lineRule="atLeast"/>
        <w:ind w:left="0" w:firstLine="142"/>
        <w:jc w:val="both"/>
        <w:rPr>
          <w:rFonts w:ascii="Times New Roman" w:hAnsi="Times New Roman" w:cs="Times New Roman"/>
          <w:sz w:val="20"/>
          <w:szCs w:val="20"/>
        </w:rPr>
      </w:pPr>
      <w:r>
        <w:rPr>
          <w:rFonts w:ascii="Times New Roman" w:hAnsi="Times New Roman" w:cs="Times New Roman"/>
          <w:sz w:val="20"/>
          <w:szCs w:val="20"/>
        </w:rPr>
        <w:t>Леонидова Е.Г. Событийный туризм: методологический аспект // Соц</w:t>
      </w:r>
      <w:r w:rsidR="0033793A">
        <w:rPr>
          <w:rFonts w:ascii="Times New Roman" w:hAnsi="Times New Roman" w:cs="Times New Roman"/>
          <w:sz w:val="20"/>
          <w:szCs w:val="20"/>
        </w:rPr>
        <w:t>иальное пространство. 2015. № 2 </w:t>
      </w:r>
      <w:r>
        <w:rPr>
          <w:rFonts w:ascii="Times New Roman" w:hAnsi="Times New Roman" w:cs="Times New Roman"/>
          <w:sz w:val="20"/>
          <w:szCs w:val="20"/>
        </w:rPr>
        <w:t xml:space="preserve">(02). С. 1-8. </w:t>
      </w:r>
    </w:p>
    <w:p w:rsidR="000974B1" w:rsidRDefault="000974B1" w:rsidP="009C5717">
      <w:pPr>
        <w:pStyle w:val="a3"/>
        <w:numPr>
          <w:ilvl w:val="0"/>
          <w:numId w:val="4"/>
        </w:numPr>
        <w:spacing w:after="0" w:line="22" w:lineRule="atLeast"/>
        <w:ind w:left="0" w:firstLine="142"/>
        <w:jc w:val="both"/>
        <w:rPr>
          <w:rFonts w:ascii="Times New Roman" w:hAnsi="Times New Roman" w:cs="Times New Roman"/>
          <w:sz w:val="20"/>
          <w:szCs w:val="20"/>
        </w:rPr>
      </w:pPr>
      <w:proofErr w:type="spellStart"/>
      <w:r>
        <w:rPr>
          <w:rFonts w:ascii="Times New Roman" w:hAnsi="Times New Roman" w:cs="Times New Roman"/>
          <w:sz w:val="20"/>
          <w:szCs w:val="20"/>
        </w:rPr>
        <w:t>Бадальянц</w:t>
      </w:r>
      <w:proofErr w:type="spellEnd"/>
      <w:r>
        <w:rPr>
          <w:rFonts w:ascii="Times New Roman" w:hAnsi="Times New Roman" w:cs="Times New Roman"/>
          <w:sz w:val="20"/>
          <w:szCs w:val="20"/>
        </w:rPr>
        <w:t xml:space="preserve"> С. В. Событийный туризм: сущностные характеристик и особенности развития в России // Электронный научно-практический журнал «Молодежный </w:t>
      </w:r>
      <w:r w:rsidR="00493D9C">
        <w:rPr>
          <w:rFonts w:ascii="Times New Roman" w:hAnsi="Times New Roman" w:cs="Times New Roman"/>
          <w:sz w:val="20"/>
          <w:szCs w:val="20"/>
        </w:rPr>
        <w:t xml:space="preserve">научный вестник». 2017. № 9. </w:t>
      </w:r>
      <w:r w:rsidR="00493D9C">
        <w:rPr>
          <w:rFonts w:ascii="Times New Roman" w:hAnsi="Times New Roman" w:cs="Times New Roman"/>
          <w:sz w:val="20"/>
          <w:szCs w:val="20"/>
          <w:lang w:val="en-US"/>
        </w:rPr>
        <w:t>URL</w:t>
      </w:r>
      <w:r w:rsidR="00493D9C">
        <w:rPr>
          <w:rFonts w:ascii="Times New Roman" w:hAnsi="Times New Roman" w:cs="Times New Roman"/>
          <w:sz w:val="20"/>
          <w:szCs w:val="20"/>
        </w:rPr>
        <w:t xml:space="preserve">: </w:t>
      </w:r>
      <w:r w:rsidR="00493D9C" w:rsidRPr="00493D9C">
        <w:rPr>
          <w:rFonts w:ascii="Times New Roman" w:hAnsi="Times New Roman" w:cs="Times New Roman"/>
          <w:sz w:val="20"/>
          <w:szCs w:val="20"/>
        </w:rPr>
        <w:t>http://www.mnvnauka.ru/2017/09/Badaliants.pdf</w:t>
      </w:r>
      <w:r w:rsidR="00493D9C">
        <w:rPr>
          <w:rFonts w:ascii="Times New Roman" w:hAnsi="Times New Roman" w:cs="Times New Roman"/>
          <w:sz w:val="20"/>
          <w:szCs w:val="20"/>
        </w:rPr>
        <w:t xml:space="preserve"> (дата обращения: 28.10.2017).</w:t>
      </w:r>
    </w:p>
    <w:p w:rsidR="009C5717" w:rsidRPr="009C5717" w:rsidRDefault="009C5717" w:rsidP="009C5717">
      <w:pPr>
        <w:pStyle w:val="a3"/>
        <w:numPr>
          <w:ilvl w:val="0"/>
          <w:numId w:val="4"/>
        </w:numPr>
        <w:ind w:left="0" w:firstLine="142"/>
        <w:jc w:val="both"/>
        <w:rPr>
          <w:rFonts w:ascii="Times New Roman" w:hAnsi="Times New Roman" w:cs="Times New Roman"/>
          <w:sz w:val="20"/>
          <w:szCs w:val="20"/>
        </w:rPr>
      </w:pPr>
      <w:r w:rsidRPr="009C5717">
        <w:rPr>
          <w:rFonts w:ascii="Times New Roman" w:hAnsi="Times New Roman" w:cs="Times New Roman"/>
          <w:sz w:val="20"/>
          <w:szCs w:val="20"/>
        </w:rPr>
        <w:t>Мерзлякова Г. Н. Создание туристско-рекреационного кластера «Камский берег» в Удмуртской Республике // Современные проблемы сервиса и туризма. 2016. Т. 10. № 1. С. 135-141.</w:t>
      </w:r>
    </w:p>
    <w:p w:rsidR="0043306F" w:rsidRDefault="0043306F" w:rsidP="009C5717">
      <w:pPr>
        <w:pStyle w:val="a3"/>
        <w:numPr>
          <w:ilvl w:val="0"/>
          <w:numId w:val="4"/>
        </w:numPr>
        <w:spacing w:after="0" w:line="22" w:lineRule="atLeast"/>
        <w:ind w:left="0" w:firstLine="142"/>
        <w:jc w:val="both"/>
        <w:rPr>
          <w:rFonts w:ascii="Times New Roman" w:hAnsi="Times New Roman" w:cs="Times New Roman"/>
          <w:sz w:val="20"/>
          <w:szCs w:val="20"/>
        </w:rPr>
      </w:pPr>
      <w:r>
        <w:rPr>
          <w:rFonts w:ascii="Times New Roman" w:hAnsi="Times New Roman" w:cs="Times New Roman"/>
          <w:sz w:val="20"/>
          <w:szCs w:val="20"/>
        </w:rPr>
        <w:t>Мерзлякова Г. Н., Баталова Л. В. Современное состояние и перспективы развития индустрии туризма в Удмуртии // Сервис в Росси и за рубежом. 2013. №</w:t>
      </w:r>
      <w:r w:rsidRPr="0043306F">
        <w:rPr>
          <w:rFonts w:ascii="Times New Roman" w:hAnsi="Times New Roman" w:cs="Times New Roman"/>
          <w:sz w:val="20"/>
          <w:szCs w:val="20"/>
        </w:rPr>
        <w:t xml:space="preserve"> 8 (46). С. 104-112.</w:t>
      </w:r>
    </w:p>
    <w:p w:rsidR="0043306F" w:rsidRDefault="0043306F" w:rsidP="009C5717">
      <w:pPr>
        <w:pStyle w:val="a3"/>
        <w:numPr>
          <w:ilvl w:val="0"/>
          <w:numId w:val="4"/>
        </w:numPr>
        <w:spacing w:after="0" w:line="22" w:lineRule="atLeast"/>
        <w:ind w:left="0" w:firstLine="142"/>
        <w:jc w:val="both"/>
        <w:rPr>
          <w:rFonts w:ascii="Times New Roman" w:hAnsi="Times New Roman" w:cs="Times New Roman"/>
          <w:sz w:val="20"/>
          <w:szCs w:val="20"/>
        </w:rPr>
      </w:pPr>
      <w:r w:rsidRPr="0043306F">
        <w:rPr>
          <w:rFonts w:ascii="Times New Roman" w:hAnsi="Times New Roman" w:cs="Times New Roman"/>
          <w:sz w:val="20"/>
          <w:szCs w:val="20"/>
        </w:rPr>
        <w:t>Мерзлякова Г. Н., Баталова Л. В.</w:t>
      </w:r>
      <w:r>
        <w:rPr>
          <w:rFonts w:ascii="Times New Roman" w:hAnsi="Times New Roman" w:cs="Times New Roman"/>
          <w:sz w:val="20"/>
          <w:szCs w:val="20"/>
        </w:rPr>
        <w:t xml:space="preserve"> Становление и развитие внутреннего туризма в Удмуртии // </w:t>
      </w:r>
      <w:r w:rsidRPr="0043306F">
        <w:rPr>
          <w:rFonts w:ascii="Times New Roman" w:hAnsi="Times New Roman" w:cs="Times New Roman"/>
          <w:sz w:val="20"/>
          <w:szCs w:val="20"/>
        </w:rPr>
        <w:t>Вестник Удмуртского университета. Серия История и филология. 2013. № 5-3. С. 147-160.</w:t>
      </w:r>
    </w:p>
    <w:p w:rsidR="009C5717" w:rsidRDefault="009C5717" w:rsidP="009C5717">
      <w:pPr>
        <w:pStyle w:val="a3"/>
        <w:numPr>
          <w:ilvl w:val="0"/>
          <w:numId w:val="4"/>
        </w:numPr>
        <w:spacing w:after="0" w:line="22" w:lineRule="atLeast"/>
        <w:ind w:left="0" w:firstLine="142"/>
        <w:jc w:val="both"/>
        <w:rPr>
          <w:rFonts w:ascii="Times New Roman" w:hAnsi="Times New Roman" w:cs="Times New Roman"/>
          <w:sz w:val="20"/>
          <w:szCs w:val="20"/>
        </w:rPr>
      </w:pPr>
      <w:r w:rsidRPr="009C5717">
        <w:rPr>
          <w:rFonts w:ascii="Times New Roman" w:hAnsi="Times New Roman" w:cs="Times New Roman"/>
          <w:sz w:val="20"/>
          <w:szCs w:val="20"/>
        </w:rPr>
        <w:t xml:space="preserve">Голубева О. А. </w:t>
      </w:r>
      <w:r>
        <w:rPr>
          <w:rFonts w:ascii="Times New Roman" w:hAnsi="Times New Roman" w:cs="Times New Roman"/>
          <w:sz w:val="20"/>
          <w:szCs w:val="20"/>
        </w:rPr>
        <w:t>Формирование туристического кластера на территории</w:t>
      </w:r>
      <w:r w:rsidRPr="009C5717">
        <w:rPr>
          <w:rFonts w:ascii="Times New Roman" w:hAnsi="Times New Roman" w:cs="Times New Roman"/>
          <w:sz w:val="20"/>
          <w:szCs w:val="20"/>
        </w:rPr>
        <w:t xml:space="preserve"> Удмуртской Республик</w:t>
      </w:r>
      <w:r>
        <w:rPr>
          <w:rFonts w:ascii="Times New Roman" w:hAnsi="Times New Roman" w:cs="Times New Roman"/>
          <w:sz w:val="20"/>
          <w:szCs w:val="20"/>
        </w:rPr>
        <w:t>и</w:t>
      </w:r>
      <w:r w:rsidRPr="009C5717">
        <w:rPr>
          <w:rFonts w:ascii="Times New Roman" w:hAnsi="Times New Roman" w:cs="Times New Roman"/>
          <w:sz w:val="20"/>
          <w:szCs w:val="20"/>
        </w:rPr>
        <w:t xml:space="preserve"> // Вестник Удмуртского университета. Серия «Биология. Науки о Земле». 201</w:t>
      </w:r>
      <w:r>
        <w:rPr>
          <w:rFonts w:ascii="Times New Roman" w:hAnsi="Times New Roman" w:cs="Times New Roman"/>
          <w:sz w:val="20"/>
          <w:szCs w:val="20"/>
        </w:rPr>
        <w:t>4</w:t>
      </w:r>
      <w:r w:rsidRPr="009C5717">
        <w:rPr>
          <w:rFonts w:ascii="Times New Roman" w:hAnsi="Times New Roman" w:cs="Times New Roman"/>
          <w:sz w:val="20"/>
          <w:szCs w:val="20"/>
        </w:rPr>
        <w:t xml:space="preserve">. </w:t>
      </w:r>
      <w:r>
        <w:rPr>
          <w:rFonts w:ascii="Times New Roman" w:hAnsi="Times New Roman" w:cs="Times New Roman"/>
          <w:sz w:val="20"/>
          <w:szCs w:val="20"/>
        </w:rPr>
        <w:t xml:space="preserve">№ 3. </w:t>
      </w:r>
      <w:r w:rsidRPr="009C5717">
        <w:rPr>
          <w:rFonts w:ascii="Times New Roman" w:hAnsi="Times New Roman" w:cs="Times New Roman"/>
          <w:sz w:val="20"/>
          <w:szCs w:val="20"/>
        </w:rPr>
        <w:t>С. 133-138.</w:t>
      </w:r>
    </w:p>
    <w:p w:rsidR="00701187" w:rsidRDefault="00701187" w:rsidP="00701187">
      <w:pPr>
        <w:pStyle w:val="a3"/>
        <w:numPr>
          <w:ilvl w:val="0"/>
          <w:numId w:val="4"/>
        </w:numPr>
        <w:spacing w:after="0" w:line="22" w:lineRule="atLeast"/>
        <w:ind w:left="0" w:firstLine="142"/>
        <w:jc w:val="both"/>
        <w:rPr>
          <w:rFonts w:ascii="Times New Roman" w:hAnsi="Times New Roman" w:cs="Times New Roman"/>
          <w:sz w:val="20"/>
          <w:szCs w:val="20"/>
        </w:rPr>
      </w:pPr>
      <w:r>
        <w:rPr>
          <w:rFonts w:ascii="Times New Roman" w:hAnsi="Times New Roman" w:cs="Times New Roman"/>
          <w:sz w:val="20"/>
          <w:szCs w:val="20"/>
        </w:rPr>
        <w:t>О</w:t>
      </w:r>
      <w:r w:rsidRPr="00701187">
        <w:rPr>
          <w:rFonts w:ascii="Times New Roman" w:hAnsi="Times New Roman" w:cs="Times New Roman"/>
          <w:sz w:val="20"/>
          <w:szCs w:val="20"/>
        </w:rPr>
        <w:t>фициальн</w:t>
      </w:r>
      <w:r>
        <w:rPr>
          <w:rFonts w:ascii="Times New Roman" w:hAnsi="Times New Roman" w:cs="Times New Roman"/>
          <w:sz w:val="20"/>
          <w:szCs w:val="20"/>
        </w:rPr>
        <w:t>ый</w:t>
      </w:r>
      <w:r w:rsidRPr="00701187">
        <w:rPr>
          <w:rFonts w:ascii="Times New Roman" w:hAnsi="Times New Roman" w:cs="Times New Roman"/>
          <w:sz w:val="20"/>
          <w:szCs w:val="20"/>
        </w:rPr>
        <w:t xml:space="preserve"> сайт «Национальная премия в области событийного туризма». URL: http://rea-awards.ru/ (дата обращения: 10.10.2017).</w:t>
      </w:r>
    </w:p>
    <w:p w:rsidR="00701187" w:rsidRPr="009C5717" w:rsidRDefault="00701187" w:rsidP="00701187">
      <w:pPr>
        <w:pStyle w:val="a3"/>
        <w:numPr>
          <w:ilvl w:val="0"/>
          <w:numId w:val="4"/>
        </w:numPr>
        <w:spacing w:after="0" w:line="22" w:lineRule="atLeast"/>
        <w:ind w:left="0" w:firstLine="142"/>
        <w:jc w:val="both"/>
        <w:rPr>
          <w:rFonts w:ascii="Times New Roman" w:hAnsi="Times New Roman" w:cs="Times New Roman"/>
          <w:sz w:val="20"/>
          <w:szCs w:val="20"/>
        </w:rPr>
      </w:pPr>
      <w:r>
        <w:rPr>
          <w:rFonts w:ascii="Times New Roman" w:hAnsi="Times New Roman" w:cs="Times New Roman"/>
          <w:sz w:val="20"/>
          <w:szCs w:val="20"/>
        </w:rPr>
        <w:t>О</w:t>
      </w:r>
      <w:r w:rsidRPr="00701187">
        <w:rPr>
          <w:rFonts w:ascii="Times New Roman" w:hAnsi="Times New Roman" w:cs="Times New Roman"/>
          <w:sz w:val="20"/>
          <w:szCs w:val="20"/>
        </w:rPr>
        <w:t>фициальн</w:t>
      </w:r>
      <w:r>
        <w:rPr>
          <w:rFonts w:ascii="Times New Roman" w:hAnsi="Times New Roman" w:cs="Times New Roman"/>
          <w:sz w:val="20"/>
          <w:szCs w:val="20"/>
        </w:rPr>
        <w:t>ый</w:t>
      </w:r>
      <w:r w:rsidRPr="00701187">
        <w:rPr>
          <w:rFonts w:ascii="Times New Roman" w:hAnsi="Times New Roman" w:cs="Times New Roman"/>
          <w:sz w:val="20"/>
          <w:szCs w:val="20"/>
        </w:rPr>
        <w:t xml:space="preserve"> сайт Министерства культуры и туризма в Удмуртской Республике. URL: http://minkultura.udmurt.ru/ (дата обращения: 31.</w:t>
      </w:r>
      <w:r>
        <w:rPr>
          <w:rFonts w:ascii="Times New Roman" w:hAnsi="Times New Roman" w:cs="Times New Roman"/>
          <w:sz w:val="20"/>
          <w:szCs w:val="20"/>
        </w:rPr>
        <w:t>10</w:t>
      </w:r>
      <w:r w:rsidRPr="00701187">
        <w:rPr>
          <w:rFonts w:ascii="Times New Roman" w:hAnsi="Times New Roman" w:cs="Times New Roman"/>
          <w:sz w:val="20"/>
          <w:szCs w:val="20"/>
        </w:rPr>
        <w:t>.2017).</w:t>
      </w:r>
    </w:p>
    <w:sectPr w:rsidR="00701187" w:rsidRPr="009C5717" w:rsidSect="004F06BF">
      <w:pgSz w:w="11906" w:h="16838"/>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3151"/>
    <w:multiLevelType w:val="hybridMultilevel"/>
    <w:tmpl w:val="7EA04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295AFA"/>
    <w:multiLevelType w:val="hybridMultilevel"/>
    <w:tmpl w:val="68DA0BA8"/>
    <w:lvl w:ilvl="0" w:tplc="7DFA73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3DA18F1"/>
    <w:multiLevelType w:val="hybridMultilevel"/>
    <w:tmpl w:val="00C4DF7E"/>
    <w:lvl w:ilvl="0" w:tplc="9522BD76">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456795D"/>
    <w:multiLevelType w:val="hybridMultilevel"/>
    <w:tmpl w:val="90B05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mailingLabel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9F"/>
    <w:rsid w:val="00000244"/>
    <w:rsid w:val="00026660"/>
    <w:rsid w:val="000974B1"/>
    <w:rsid w:val="00114A4A"/>
    <w:rsid w:val="002178CB"/>
    <w:rsid w:val="0033716B"/>
    <w:rsid w:val="0033793A"/>
    <w:rsid w:val="00343772"/>
    <w:rsid w:val="00346A27"/>
    <w:rsid w:val="00352CDC"/>
    <w:rsid w:val="004225CD"/>
    <w:rsid w:val="0043306F"/>
    <w:rsid w:val="00493D9C"/>
    <w:rsid w:val="004A0EF4"/>
    <w:rsid w:val="004F06BF"/>
    <w:rsid w:val="005053DF"/>
    <w:rsid w:val="005152E1"/>
    <w:rsid w:val="005446B2"/>
    <w:rsid w:val="005748E5"/>
    <w:rsid w:val="00601A9F"/>
    <w:rsid w:val="006D2D71"/>
    <w:rsid w:val="00701187"/>
    <w:rsid w:val="00795404"/>
    <w:rsid w:val="007D0F68"/>
    <w:rsid w:val="00833357"/>
    <w:rsid w:val="00837C10"/>
    <w:rsid w:val="00853A9F"/>
    <w:rsid w:val="008562A1"/>
    <w:rsid w:val="009C5717"/>
    <w:rsid w:val="00AC63CD"/>
    <w:rsid w:val="00B55972"/>
    <w:rsid w:val="00B55E75"/>
    <w:rsid w:val="00C51267"/>
    <w:rsid w:val="00C9569E"/>
    <w:rsid w:val="00CD2D41"/>
    <w:rsid w:val="00CE089B"/>
    <w:rsid w:val="00D20F95"/>
    <w:rsid w:val="00DA7312"/>
    <w:rsid w:val="00DF1117"/>
    <w:rsid w:val="00E75337"/>
    <w:rsid w:val="00F72247"/>
    <w:rsid w:val="00FA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37E0F-DAA1-4C40-8F17-1A21EA4C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CDC"/>
    <w:pPr>
      <w:ind w:left="720"/>
      <w:contextualSpacing/>
    </w:pPr>
  </w:style>
  <w:style w:type="table" w:styleId="a4">
    <w:name w:val="Table Grid"/>
    <w:basedOn w:val="a1"/>
    <w:uiPriority w:val="39"/>
    <w:rsid w:val="00505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43772"/>
  </w:style>
  <w:style w:type="character" w:styleId="a5">
    <w:name w:val="Hyperlink"/>
    <w:basedOn w:val="a0"/>
    <w:uiPriority w:val="99"/>
    <w:unhideWhenUsed/>
    <w:rsid w:val="00493D9C"/>
    <w:rPr>
      <w:color w:val="0563C1" w:themeColor="hyperlink"/>
      <w:u w:val="single"/>
    </w:rPr>
  </w:style>
  <w:style w:type="paragraph" w:styleId="a6">
    <w:name w:val="Balloon Text"/>
    <w:basedOn w:val="a"/>
    <w:link w:val="a7"/>
    <w:uiPriority w:val="99"/>
    <w:semiHidden/>
    <w:unhideWhenUsed/>
    <w:rsid w:val="00B559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5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953736654804424E-2"/>
          <c:y val="4.7169811320754707E-2"/>
          <c:w val="0.91204163582116338"/>
          <c:h val="0.61697553208692513"/>
        </c:manualLayout>
      </c:layout>
      <c:bar3DChart>
        <c:barDir val="col"/>
        <c:grouping val="clustered"/>
        <c:varyColors val="0"/>
        <c:ser>
          <c:idx val="0"/>
          <c:order val="0"/>
          <c:tx>
            <c:strRef>
              <c:f>Sheet1!$A$2</c:f>
              <c:strCache>
                <c:ptCount val="1"/>
                <c:pt idx="0">
                  <c:v>тыс.человек</c:v>
                </c:pt>
              </c:strCache>
            </c:strRef>
          </c:tx>
          <c:spPr>
            <a:solidFill>
              <a:srgbClr val="FF0000"/>
            </a:solidFill>
            <a:ln w="12700">
              <a:solidFill>
                <a:srgbClr val="000000"/>
              </a:solidFill>
              <a:prstDash val="solid"/>
            </a:ln>
          </c:spPr>
          <c:invertIfNegative val="0"/>
          <c:dLbls>
            <c:dLbl>
              <c:idx val="0"/>
              <c:layout>
                <c:manualLayout>
                  <c:x val="1.1634671320535216E-2"/>
                  <c:y val="-4.8780487804878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9808027923211171E-3"/>
                  <c:y val="-1.2195121951219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288539848749273E-2"/>
                  <c:y val="-1.62601626016260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961605584642319E-2"/>
                  <c:y val="-3.252032520325203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Sheet1!$B$1:$E$1</c:f>
              <c:strCache>
                <c:ptCount val="4"/>
                <c:pt idx="0">
                  <c:v>2014</c:v>
                </c:pt>
                <c:pt idx="1">
                  <c:v>2015</c:v>
                </c:pt>
                <c:pt idx="2">
                  <c:v>2016</c:v>
                </c:pt>
                <c:pt idx="3">
                  <c:v>янв. - май 2017</c:v>
                </c:pt>
              </c:strCache>
            </c:strRef>
          </c:cat>
          <c:val>
            <c:numRef>
              <c:f>Sheet1!$B$2:$E$2</c:f>
              <c:numCache>
                <c:formatCode>General</c:formatCode>
                <c:ptCount val="4"/>
                <c:pt idx="0">
                  <c:v>381.5</c:v>
                </c:pt>
                <c:pt idx="1">
                  <c:v>450</c:v>
                </c:pt>
                <c:pt idx="2">
                  <c:v>505.7</c:v>
                </c:pt>
                <c:pt idx="3">
                  <c:v>149</c:v>
                </c:pt>
              </c:numCache>
            </c:numRef>
          </c:val>
        </c:ser>
        <c:dLbls>
          <c:showLegendKey val="0"/>
          <c:showVal val="0"/>
          <c:showCatName val="0"/>
          <c:showSerName val="0"/>
          <c:showPercent val="0"/>
          <c:showBubbleSize val="0"/>
        </c:dLbls>
        <c:gapWidth val="150"/>
        <c:gapDepth val="0"/>
        <c:shape val="box"/>
        <c:axId val="270043256"/>
        <c:axId val="5565280"/>
        <c:axId val="0"/>
      </c:bar3DChart>
      <c:catAx>
        <c:axId val="2700432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5565280"/>
        <c:crosses val="autoZero"/>
        <c:auto val="1"/>
        <c:lblAlgn val="ctr"/>
        <c:lblOffset val="100"/>
        <c:tickLblSkip val="1"/>
        <c:tickMarkSkip val="1"/>
        <c:noMultiLvlLbl val="0"/>
      </c:catAx>
      <c:valAx>
        <c:axId val="55652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270043256"/>
        <c:crosses val="autoZero"/>
        <c:crossBetween val="between"/>
      </c:valAx>
      <c:spPr>
        <a:noFill/>
        <a:ln w="25401">
          <a:noFill/>
        </a:ln>
      </c:spPr>
    </c:plotArea>
    <c:legend>
      <c:legendPos val="r"/>
      <c:layout>
        <c:manualLayout>
          <c:xMode val="edge"/>
          <c:yMode val="edge"/>
          <c:x val="0.70491531507279526"/>
          <c:y val="0.45594506847781474"/>
          <c:w val="0.26802431747313643"/>
          <c:h val="7.8616352201257858E-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A25C-7D42-4E64-9873-F98A2033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7</cp:revision>
  <cp:lastPrinted>2017-10-29T06:31:00Z</cp:lastPrinted>
  <dcterms:created xsi:type="dcterms:W3CDTF">2017-10-28T15:45:00Z</dcterms:created>
  <dcterms:modified xsi:type="dcterms:W3CDTF">2017-10-29T06:41:00Z</dcterms:modified>
</cp:coreProperties>
</file>