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D9" w:rsidRPr="00876AF5" w:rsidRDefault="00A008D9" w:rsidP="00760D7E">
      <w:pPr>
        <w:spacing w:after="0" w:line="264" w:lineRule="auto"/>
        <w:rPr>
          <w:rFonts w:ascii="Times New Roman" w:hAnsi="Times New Roman"/>
          <w:sz w:val="20"/>
          <w:szCs w:val="20"/>
        </w:rPr>
      </w:pPr>
      <w:r w:rsidRPr="00876AF5">
        <w:rPr>
          <w:rFonts w:ascii="Times New Roman" w:hAnsi="Times New Roman"/>
          <w:sz w:val="20"/>
          <w:szCs w:val="20"/>
        </w:rPr>
        <w:t>УДК 338</w:t>
      </w:r>
      <w:r>
        <w:rPr>
          <w:rFonts w:ascii="Times New Roman" w:hAnsi="Times New Roman"/>
          <w:sz w:val="20"/>
          <w:szCs w:val="20"/>
        </w:rPr>
        <w:t>.1</w:t>
      </w:r>
    </w:p>
    <w:p w:rsidR="00A008D9" w:rsidRDefault="00A008D9" w:rsidP="00760D7E">
      <w:pPr>
        <w:spacing w:after="0" w:line="264" w:lineRule="auto"/>
        <w:jc w:val="center"/>
        <w:rPr>
          <w:rFonts w:ascii="Times New Roman" w:hAnsi="Times New Roman"/>
          <w:sz w:val="20"/>
          <w:szCs w:val="20"/>
        </w:rPr>
      </w:pPr>
    </w:p>
    <w:p w:rsidR="00A008D9" w:rsidRDefault="00A008D9" w:rsidP="00760D7E">
      <w:pPr>
        <w:spacing w:after="0" w:line="264" w:lineRule="auto"/>
        <w:jc w:val="center"/>
        <w:rPr>
          <w:rFonts w:ascii="Times New Roman" w:hAnsi="Times New Roman"/>
          <w:sz w:val="20"/>
          <w:szCs w:val="20"/>
        </w:rPr>
      </w:pPr>
      <w:r>
        <w:rPr>
          <w:rFonts w:ascii="Times New Roman" w:hAnsi="Times New Roman"/>
          <w:sz w:val="20"/>
          <w:szCs w:val="20"/>
        </w:rPr>
        <w:t>Мобильные приложения, как способ повышения экономической эффективности деятельности предприятий сервиса, в сфере ЖКХ</w:t>
      </w:r>
    </w:p>
    <w:p w:rsidR="00A008D9" w:rsidRPr="0019496F" w:rsidRDefault="00A008D9" w:rsidP="00760D7E">
      <w:pPr>
        <w:spacing w:after="0" w:line="264" w:lineRule="auto"/>
        <w:jc w:val="center"/>
        <w:rPr>
          <w:rFonts w:ascii="Times New Roman" w:hAnsi="Times New Roman"/>
          <w:sz w:val="20"/>
          <w:szCs w:val="20"/>
        </w:rPr>
      </w:pPr>
    </w:p>
    <w:p w:rsidR="00A008D9" w:rsidRPr="0019496F" w:rsidRDefault="00A008D9" w:rsidP="00760D7E">
      <w:pPr>
        <w:spacing w:after="0" w:line="264" w:lineRule="auto"/>
        <w:jc w:val="center"/>
        <w:rPr>
          <w:rFonts w:ascii="Times New Roman" w:hAnsi="Times New Roman"/>
          <w:sz w:val="20"/>
          <w:szCs w:val="20"/>
          <w:vertAlign w:val="superscript"/>
        </w:rPr>
      </w:pPr>
      <w:r w:rsidRPr="0019496F">
        <w:rPr>
          <w:rFonts w:ascii="Times New Roman" w:hAnsi="Times New Roman"/>
          <w:sz w:val="20"/>
          <w:szCs w:val="20"/>
        </w:rPr>
        <w:t>Л.С. Шевчук</w:t>
      </w:r>
    </w:p>
    <w:p w:rsidR="00A008D9" w:rsidRDefault="00A008D9" w:rsidP="00876AF5">
      <w:pPr>
        <w:spacing w:after="0" w:line="264" w:lineRule="auto"/>
        <w:jc w:val="center"/>
        <w:rPr>
          <w:rFonts w:ascii="Times New Roman" w:hAnsi="Times New Roman"/>
          <w:i/>
          <w:sz w:val="20"/>
          <w:szCs w:val="20"/>
        </w:rPr>
      </w:pPr>
      <w:r w:rsidRPr="00F7603F">
        <w:rPr>
          <w:rFonts w:ascii="Times New Roman" w:hAnsi="Times New Roman"/>
          <w:i/>
          <w:sz w:val="20"/>
          <w:szCs w:val="20"/>
        </w:rPr>
        <w:t>Федеральное государственное бюджетное образовательное учреждение высшего образования «Омский государственный технический университет»,</w:t>
      </w:r>
      <w:r>
        <w:rPr>
          <w:rFonts w:ascii="Times New Roman" w:hAnsi="Times New Roman"/>
          <w:i/>
          <w:sz w:val="20"/>
          <w:szCs w:val="20"/>
        </w:rPr>
        <w:t xml:space="preserve"> </w:t>
      </w:r>
    </w:p>
    <w:p w:rsidR="00A008D9" w:rsidRPr="00F7603F" w:rsidRDefault="00A008D9" w:rsidP="00876AF5">
      <w:pPr>
        <w:spacing w:after="0" w:line="264" w:lineRule="auto"/>
        <w:jc w:val="center"/>
        <w:rPr>
          <w:rFonts w:ascii="Times New Roman" w:hAnsi="Times New Roman"/>
          <w:i/>
          <w:sz w:val="20"/>
          <w:szCs w:val="20"/>
        </w:rPr>
      </w:pPr>
      <w:r w:rsidRPr="00F7603F">
        <w:rPr>
          <w:rFonts w:ascii="Times New Roman" w:hAnsi="Times New Roman"/>
          <w:i/>
          <w:sz w:val="20"/>
          <w:szCs w:val="20"/>
        </w:rPr>
        <w:t>г. Омск, Россия</w:t>
      </w:r>
    </w:p>
    <w:p w:rsidR="00A008D9" w:rsidRPr="00F7603F" w:rsidRDefault="00A008D9" w:rsidP="00876AF5">
      <w:pPr>
        <w:pStyle w:val="NormalWeb"/>
        <w:shd w:val="clear" w:color="auto" w:fill="FFFFFF"/>
        <w:spacing w:before="0" w:beforeAutospacing="0" w:after="0" w:afterAutospacing="0" w:line="264" w:lineRule="auto"/>
        <w:jc w:val="center"/>
        <w:rPr>
          <w:sz w:val="20"/>
          <w:szCs w:val="20"/>
          <w:shd w:val="clear" w:color="auto" w:fill="FFFFFF"/>
        </w:rPr>
      </w:pPr>
    </w:p>
    <w:p w:rsidR="00A008D9" w:rsidRPr="00B453C5" w:rsidRDefault="00A008D9" w:rsidP="00B453C5">
      <w:pPr>
        <w:widowControl w:val="0"/>
        <w:spacing w:after="0" w:line="264" w:lineRule="auto"/>
        <w:jc w:val="both"/>
        <w:rPr>
          <w:rFonts w:ascii="Times New Roman" w:hAnsi="Times New Roman"/>
          <w:color w:val="FF0000"/>
          <w:sz w:val="20"/>
          <w:szCs w:val="20"/>
        </w:rPr>
      </w:pPr>
      <w:r w:rsidRPr="0019496F">
        <w:rPr>
          <w:rFonts w:ascii="Times New Roman" w:hAnsi="Times New Roman"/>
          <w:b/>
          <w:i/>
          <w:sz w:val="20"/>
          <w:szCs w:val="20"/>
        </w:rPr>
        <w:t xml:space="preserve">Аннотация - </w:t>
      </w:r>
      <w:r w:rsidRPr="00631C7F">
        <w:rPr>
          <w:rFonts w:ascii="Times New Roman" w:hAnsi="Times New Roman"/>
          <w:color w:val="000000"/>
          <w:sz w:val="20"/>
          <w:szCs w:val="20"/>
        </w:rPr>
        <w:t>Актуальность изучения данной темы состоит в том, что</w:t>
      </w:r>
      <w:r w:rsidRPr="00631C7F">
        <w:rPr>
          <w:rFonts w:ascii="Times New Roman" w:hAnsi="Times New Roman"/>
          <w:b/>
          <w:color w:val="000000"/>
          <w:sz w:val="20"/>
          <w:szCs w:val="20"/>
        </w:rPr>
        <w:t xml:space="preserve"> </w:t>
      </w:r>
      <w:r w:rsidRPr="00631C7F">
        <w:rPr>
          <w:rFonts w:ascii="Times New Roman" w:hAnsi="Times New Roman"/>
          <w:color w:val="000000"/>
          <w:sz w:val="20"/>
          <w:szCs w:val="20"/>
        </w:rPr>
        <w:t>в условиях современной рыночной экономики важнейшей задачей для собственников и руководителей предприятий, клиентов, контрагентов, других субъектов экономики является эффективность предприятия</w:t>
      </w:r>
      <w:r>
        <w:rPr>
          <w:rFonts w:ascii="Times New Roman" w:hAnsi="Times New Roman"/>
          <w:color w:val="000000"/>
          <w:sz w:val="20"/>
          <w:szCs w:val="20"/>
        </w:rPr>
        <w:t>. В данной статье рассматриваются м</w:t>
      </w:r>
      <w:r>
        <w:rPr>
          <w:rFonts w:ascii="Times New Roman" w:hAnsi="Times New Roman"/>
          <w:color w:val="000000"/>
          <w:sz w:val="20"/>
          <w:szCs w:val="20"/>
        </w:rPr>
        <w:t>о</w:t>
      </w:r>
      <w:r>
        <w:rPr>
          <w:rFonts w:ascii="Times New Roman" w:hAnsi="Times New Roman"/>
          <w:color w:val="000000"/>
          <w:sz w:val="20"/>
          <w:szCs w:val="20"/>
        </w:rPr>
        <w:t>бильные приложения для сферы ЖКХ и их влияние на эффективность работы управляющих компаний.</w:t>
      </w:r>
    </w:p>
    <w:p w:rsidR="00A008D9" w:rsidRPr="00B453C5" w:rsidRDefault="00A008D9" w:rsidP="005F3787">
      <w:pPr>
        <w:widowControl w:val="0"/>
        <w:spacing w:after="0" w:line="264" w:lineRule="auto"/>
        <w:jc w:val="both"/>
        <w:rPr>
          <w:rFonts w:ascii="Times New Roman" w:hAnsi="Times New Roman"/>
          <w:b/>
          <w:i/>
          <w:color w:val="FF0000"/>
          <w:sz w:val="20"/>
          <w:szCs w:val="20"/>
        </w:rPr>
      </w:pPr>
    </w:p>
    <w:p w:rsidR="00A008D9" w:rsidRDefault="00A008D9" w:rsidP="00760D7E">
      <w:pPr>
        <w:spacing w:line="264" w:lineRule="auto"/>
        <w:jc w:val="both"/>
        <w:rPr>
          <w:rFonts w:ascii="Times New Roman" w:hAnsi="Times New Roman"/>
          <w:b/>
          <w:i/>
          <w:sz w:val="20"/>
          <w:szCs w:val="20"/>
        </w:rPr>
      </w:pPr>
      <w:r>
        <w:rPr>
          <w:rFonts w:ascii="Times New Roman" w:hAnsi="Times New Roman"/>
          <w:b/>
          <w:i/>
          <w:sz w:val="20"/>
          <w:szCs w:val="20"/>
        </w:rPr>
        <w:t>Ключевые слова – экономическая эффективность, мобильные приложения, управляющая компания, сервис, услуги.</w:t>
      </w:r>
    </w:p>
    <w:p w:rsidR="00A008D9" w:rsidRDefault="00A008D9" w:rsidP="0019496F">
      <w:pPr>
        <w:spacing w:after="0" w:line="264" w:lineRule="auto"/>
        <w:jc w:val="center"/>
        <w:rPr>
          <w:rFonts w:ascii="Times New Roman" w:hAnsi="Times New Roman"/>
          <w:sz w:val="20"/>
          <w:szCs w:val="20"/>
        </w:rPr>
      </w:pPr>
      <w:smartTag w:uri="urn:schemas-microsoft-com:office:smarttags" w:element="place">
        <w:r>
          <w:rPr>
            <w:rFonts w:ascii="Times New Roman" w:hAnsi="Times New Roman"/>
            <w:sz w:val="20"/>
            <w:szCs w:val="20"/>
            <w:lang w:val="en-US"/>
          </w:rPr>
          <w:t>I</w:t>
        </w:r>
        <w:r w:rsidRPr="00DA2572">
          <w:rPr>
            <w:rFonts w:ascii="Times New Roman" w:hAnsi="Times New Roman"/>
            <w:sz w:val="20"/>
            <w:szCs w:val="20"/>
          </w:rPr>
          <w:t>.</w:t>
        </w:r>
      </w:smartTag>
      <w:r>
        <w:rPr>
          <w:rFonts w:ascii="Times New Roman" w:hAnsi="Times New Roman"/>
          <w:sz w:val="20"/>
          <w:szCs w:val="20"/>
        </w:rPr>
        <w:t xml:space="preserve"> ВВЕДЕНИЕ</w:t>
      </w:r>
    </w:p>
    <w:p w:rsidR="00A008D9" w:rsidRDefault="00A008D9" w:rsidP="0019496F">
      <w:pPr>
        <w:spacing w:after="0" w:line="264" w:lineRule="auto"/>
        <w:jc w:val="both"/>
        <w:rPr>
          <w:rFonts w:ascii="Times New Roman" w:hAnsi="Times New Roman"/>
          <w:sz w:val="20"/>
          <w:szCs w:val="20"/>
        </w:rPr>
      </w:pPr>
    </w:p>
    <w:p w:rsidR="00A008D9" w:rsidRPr="005F3787" w:rsidRDefault="00A008D9" w:rsidP="005F3787">
      <w:pPr>
        <w:spacing w:after="0" w:line="264" w:lineRule="auto"/>
        <w:ind w:firstLine="284"/>
        <w:jc w:val="both"/>
        <w:rPr>
          <w:rFonts w:ascii="Times New Roman" w:hAnsi="Times New Roman"/>
          <w:color w:val="000000"/>
          <w:sz w:val="20"/>
          <w:szCs w:val="20"/>
        </w:rPr>
      </w:pPr>
      <w:r w:rsidRPr="005F3787">
        <w:rPr>
          <w:rFonts w:ascii="Times New Roman" w:hAnsi="Times New Roman"/>
          <w:color w:val="000000"/>
          <w:sz w:val="20"/>
          <w:szCs w:val="20"/>
        </w:rPr>
        <w:t>В процессе своей жизнедеятельности любая компания, если она планирует долгосрочное существование, должна думать не только об оперативном планировании и текущем состоянии дел в компании, но и серьезно задумываться о дальнейших путях развитии, создавать новые стратегии и пути развития и эффективно их реализовывать.</w:t>
      </w:r>
    </w:p>
    <w:p w:rsidR="00A008D9" w:rsidRPr="00B453C5" w:rsidRDefault="00A008D9" w:rsidP="005F3787">
      <w:pPr>
        <w:spacing w:after="0" w:line="264" w:lineRule="auto"/>
        <w:ind w:firstLine="284"/>
        <w:jc w:val="both"/>
        <w:rPr>
          <w:rFonts w:ascii="Times New Roman" w:hAnsi="Times New Roman"/>
          <w:color w:val="FF0000"/>
          <w:sz w:val="20"/>
          <w:szCs w:val="20"/>
        </w:rPr>
      </w:pPr>
      <w:r w:rsidRPr="00631C7F">
        <w:rPr>
          <w:rFonts w:ascii="Times New Roman" w:hAnsi="Times New Roman"/>
          <w:color w:val="000000"/>
          <w:sz w:val="20"/>
          <w:szCs w:val="20"/>
        </w:rPr>
        <w:t>Для повышения эффективности</w:t>
      </w:r>
      <w:r>
        <w:rPr>
          <w:rFonts w:ascii="Times New Roman" w:hAnsi="Times New Roman"/>
          <w:color w:val="000000"/>
          <w:sz w:val="20"/>
          <w:szCs w:val="20"/>
        </w:rPr>
        <w:t xml:space="preserve"> работы</w:t>
      </w:r>
      <w:r w:rsidRPr="00631C7F">
        <w:rPr>
          <w:rFonts w:ascii="Times New Roman" w:hAnsi="Times New Roman"/>
          <w:color w:val="000000"/>
          <w:sz w:val="20"/>
          <w:szCs w:val="20"/>
        </w:rPr>
        <w:t xml:space="preserve"> предприятий используются различные продукты технологич</w:t>
      </w:r>
      <w:r w:rsidRPr="00631C7F">
        <w:rPr>
          <w:rFonts w:ascii="Times New Roman" w:hAnsi="Times New Roman"/>
          <w:color w:val="000000"/>
          <w:sz w:val="20"/>
          <w:szCs w:val="20"/>
        </w:rPr>
        <w:t>е</w:t>
      </w:r>
      <w:r w:rsidRPr="00631C7F">
        <w:rPr>
          <w:rFonts w:ascii="Times New Roman" w:hAnsi="Times New Roman"/>
          <w:color w:val="000000"/>
          <w:sz w:val="20"/>
          <w:szCs w:val="20"/>
        </w:rPr>
        <w:t>ского прогресса</w:t>
      </w:r>
      <w:r w:rsidRPr="00D531E9">
        <w:rPr>
          <w:rFonts w:ascii="Times New Roman" w:hAnsi="Times New Roman"/>
          <w:color w:val="000000"/>
          <w:sz w:val="20"/>
          <w:szCs w:val="20"/>
        </w:rPr>
        <w:t xml:space="preserve"> [3]</w:t>
      </w:r>
      <w:r w:rsidRPr="00631C7F">
        <w:rPr>
          <w:rFonts w:ascii="Times New Roman" w:hAnsi="Times New Roman"/>
          <w:color w:val="000000"/>
          <w:sz w:val="20"/>
          <w:szCs w:val="20"/>
        </w:rPr>
        <w:t xml:space="preserve">. Так как развитие технологий не обошли стороной и сферу сервиса, их внедрение на предприятия </w:t>
      </w:r>
      <w:r>
        <w:rPr>
          <w:rFonts w:ascii="Times New Roman" w:hAnsi="Times New Roman"/>
          <w:color w:val="000000"/>
          <w:sz w:val="20"/>
          <w:szCs w:val="20"/>
        </w:rPr>
        <w:t xml:space="preserve">способно улучшить финансовые результаты деятельности, следовательно, повысить </w:t>
      </w:r>
      <w:r w:rsidRPr="00631C7F">
        <w:rPr>
          <w:rFonts w:ascii="Times New Roman" w:hAnsi="Times New Roman"/>
          <w:color w:val="000000"/>
          <w:sz w:val="20"/>
          <w:szCs w:val="20"/>
        </w:rPr>
        <w:t>эконом</w:t>
      </w:r>
      <w:r w:rsidRPr="00631C7F">
        <w:rPr>
          <w:rFonts w:ascii="Times New Roman" w:hAnsi="Times New Roman"/>
          <w:color w:val="000000"/>
          <w:sz w:val="20"/>
          <w:szCs w:val="20"/>
        </w:rPr>
        <w:t>и</w:t>
      </w:r>
      <w:r w:rsidRPr="00631C7F">
        <w:rPr>
          <w:rFonts w:ascii="Times New Roman" w:hAnsi="Times New Roman"/>
          <w:color w:val="000000"/>
          <w:sz w:val="20"/>
          <w:szCs w:val="20"/>
        </w:rPr>
        <w:t>ческий поте</w:t>
      </w:r>
      <w:r w:rsidRPr="00631C7F">
        <w:rPr>
          <w:rFonts w:ascii="Times New Roman" w:hAnsi="Times New Roman"/>
          <w:color w:val="000000"/>
          <w:sz w:val="20"/>
          <w:szCs w:val="20"/>
        </w:rPr>
        <w:t>н</w:t>
      </w:r>
      <w:r w:rsidRPr="00631C7F">
        <w:rPr>
          <w:rFonts w:ascii="Times New Roman" w:hAnsi="Times New Roman"/>
          <w:color w:val="000000"/>
          <w:sz w:val="20"/>
          <w:szCs w:val="20"/>
        </w:rPr>
        <w:t xml:space="preserve">циал </w:t>
      </w:r>
      <w:r w:rsidRPr="005F3787">
        <w:rPr>
          <w:rFonts w:ascii="Times New Roman" w:hAnsi="Times New Roman"/>
          <w:color w:val="000000"/>
          <w:sz w:val="20"/>
          <w:szCs w:val="20"/>
        </w:rPr>
        <w:t>организаций.</w:t>
      </w:r>
      <w:r w:rsidRPr="00B453C5">
        <w:rPr>
          <w:rFonts w:ascii="Times New Roman" w:hAnsi="Times New Roman"/>
          <w:color w:val="FF0000"/>
          <w:sz w:val="20"/>
          <w:szCs w:val="20"/>
        </w:rPr>
        <w:t xml:space="preserve"> </w:t>
      </w:r>
    </w:p>
    <w:p w:rsidR="00A008D9" w:rsidRDefault="00A008D9" w:rsidP="0019496F">
      <w:pPr>
        <w:spacing w:after="0" w:line="264" w:lineRule="auto"/>
        <w:jc w:val="both"/>
        <w:rPr>
          <w:rFonts w:ascii="Times New Roman" w:hAnsi="Times New Roman"/>
          <w:sz w:val="20"/>
          <w:szCs w:val="20"/>
        </w:rPr>
      </w:pPr>
    </w:p>
    <w:p w:rsidR="00A008D9" w:rsidRDefault="00A008D9" w:rsidP="0019496F">
      <w:pPr>
        <w:spacing w:after="0" w:line="264" w:lineRule="auto"/>
        <w:jc w:val="center"/>
        <w:rPr>
          <w:rFonts w:ascii="Times New Roman" w:hAnsi="Times New Roman"/>
          <w:sz w:val="20"/>
          <w:szCs w:val="20"/>
        </w:rPr>
      </w:pPr>
      <w:r>
        <w:rPr>
          <w:rFonts w:ascii="Times New Roman" w:hAnsi="Times New Roman"/>
          <w:sz w:val="20"/>
          <w:szCs w:val="20"/>
          <w:lang w:val="en-US"/>
        </w:rPr>
        <w:t>II</w:t>
      </w:r>
      <w:r>
        <w:rPr>
          <w:rFonts w:ascii="Times New Roman" w:hAnsi="Times New Roman"/>
          <w:sz w:val="20"/>
          <w:szCs w:val="20"/>
        </w:rPr>
        <w:t>. ПОСТАНОВКА ЗАДАЧИ</w:t>
      </w:r>
    </w:p>
    <w:p w:rsidR="00A008D9" w:rsidRDefault="00A008D9" w:rsidP="0019496F">
      <w:pPr>
        <w:spacing w:after="0" w:line="264" w:lineRule="auto"/>
        <w:jc w:val="center"/>
        <w:rPr>
          <w:rFonts w:ascii="Times New Roman" w:hAnsi="Times New Roman"/>
          <w:sz w:val="20"/>
          <w:szCs w:val="20"/>
        </w:rPr>
      </w:pPr>
    </w:p>
    <w:p w:rsidR="00A008D9" w:rsidRDefault="00A008D9" w:rsidP="005F3787">
      <w:pPr>
        <w:spacing w:after="0" w:line="264" w:lineRule="auto"/>
        <w:ind w:firstLine="284"/>
        <w:jc w:val="both"/>
        <w:rPr>
          <w:rFonts w:ascii="Times New Roman" w:hAnsi="Times New Roman"/>
          <w:sz w:val="20"/>
          <w:szCs w:val="20"/>
        </w:rPr>
      </w:pPr>
      <w:r>
        <w:rPr>
          <w:rFonts w:ascii="Times New Roman" w:hAnsi="Times New Roman"/>
          <w:sz w:val="20"/>
          <w:szCs w:val="20"/>
        </w:rPr>
        <w:t>На сегодняшний день у потребителей коммунальных услуг существует сложившийся стереотип о том, что их управляющие компании наживаются за счет своих клиентов. Потребители зачастую не довольны р</w:t>
      </w:r>
      <w:r>
        <w:rPr>
          <w:rFonts w:ascii="Times New Roman" w:hAnsi="Times New Roman"/>
          <w:sz w:val="20"/>
          <w:szCs w:val="20"/>
        </w:rPr>
        <w:t>а</w:t>
      </w:r>
      <w:r>
        <w:rPr>
          <w:rFonts w:ascii="Times New Roman" w:hAnsi="Times New Roman"/>
          <w:sz w:val="20"/>
          <w:szCs w:val="20"/>
        </w:rPr>
        <w:t>ботой своих управляющих компаний. Исходя из всего выше перечисленного,  целью данной работы являе</w:t>
      </w:r>
      <w:r>
        <w:rPr>
          <w:rFonts w:ascii="Times New Roman" w:hAnsi="Times New Roman"/>
          <w:sz w:val="20"/>
          <w:szCs w:val="20"/>
        </w:rPr>
        <w:t>т</w:t>
      </w:r>
      <w:r>
        <w:rPr>
          <w:rFonts w:ascii="Times New Roman" w:hAnsi="Times New Roman"/>
          <w:sz w:val="20"/>
          <w:szCs w:val="20"/>
        </w:rPr>
        <w:t>ся: установление доверительных отношений между сферой ЖКХ и потребителями услуг. Для достижения поставленной цели необходимо решить следующие задачи: найти способы коммуникации между двумя ст</w:t>
      </w:r>
      <w:r>
        <w:rPr>
          <w:rFonts w:ascii="Times New Roman" w:hAnsi="Times New Roman"/>
          <w:sz w:val="20"/>
          <w:szCs w:val="20"/>
        </w:rPr>
        <w:t>о</w:t>
      </w:r>
      <w:r>
        <w:rPr>
          <w:rFonts w:ascii="Times New Roman" w:hAnsi="Times New Roman"/>
          <w:sz w:val="20"/>
          <w:szCs w:val="20"/>
        </w:rPr>
        <w:t>ронами отношений; изучить положительное влияние предложенных мероприятий.</w:t>
      </w:r>
    </w:p>
    <w:p w:rsidR="00A008D9" w:rsidRDefault="00A008D9" w:rsidP="00DA2572">
      <w:pPr>
        <w:spacing w:after="0" w:line="264" w:lineRule="auto"/>
        <w:ind w:firstLine="312"/>
        <w:jc w:val="both"/>
        <w:rPr>
          <w:rFonts w:ascii="Times New Roman" w:hAnsi="Times New Roman"/>
          <w:sz w:val="20"/>
          <w:szCs w:val="20"/>
        </w:rPr>
      </w:pPr>
    </w:p>
    <w:p w:rsidR="00A008D9" w:rsidRDefault="00A008D9" w:rsidP="0019496F">
      <w:pPr>
        <w:spacing w:after="0" w:line="264" w:lineRule="auto"/>
        <w:jc w:val="center"/>
        <w:rPr>
          <w:rFonts w:ascii="Times New Roman" w:hAnsi="Times New Roman"/>
          <w:sz w:val="20"/>
          <w:szCs w:val="20"/>
        </w:rPr>
      </w:pPr>
      <w:r>
        <w:rPr>
          <w:rFonts w:ascii="Times New Roman" w:hAnsi="Times New Roman"/>
          <w:sz w:val="20"/>
          <w:szCs w:val="20"/>
          <w:lang w:val="en-US"/>
        </w:rPr>
        <w:t>III</w:t>
      </w:r>
      <w:r w:rsidRPr="00917EAE">
        <w:rPr>
          <w:rFonts w:ascii="Times New Roman" w:hAnsi="Times New Roman"/>
          <w:sz w:val="20"/>
          <w:szCs w:val="20"/>
        </w:rPr>
        <w:t>.</w:t>
      </w:r>
      <w:r>
        <w:rPr>
          <w:rFonts w:ascii="Times New Roman" w:hAnsi="Times New Roman"/>
          <w:sz w:val="20"/>
          <w:szCs w:val="20"/>
        </w:rPr>
        <w:t xml:space="preserve"> ТЕОРИЯ</w:t>
      </w:r>
    </w:p>
    <w:p w:rsidR="00A008D9" w:rsidRDefault="00A008D9" w:rsidP="0019496F">
      <w:pPr>
        <w:spacing w:after="0" w:line="264" w:lineRule="auto"/>
        <w:jc w:val="center"/>
        <w:rPr>
          <w:rFonts w:ascii="Times New Roman" w:hAnsi="Times New Roman"/>
          <w:sz w:val="20"/>
          <w:szCs w:val="20"/>
        </w:rPr>
      </w:pPr>
    </w:p>
    <w:p w:rsidR="00A008D9" w:rsidRDefault="00A008D9" w:rsidP="005F3787">
      <w:pPr>
        <w:spacing w:after="0" w:line="264" w:lineRule="auto"/>
        <w:ind w:firstLine="284"/>
        <w:jc w:val="both"/>
        <w:rPr>
          <w:rFonts w:ascii="Times New Roman" w:hAnsi="Times New Roman"/>
          <w:sz w:val="20"/>
          <w:szCs w:val="20"/>
        </w:rPr>
      </w:pPr>
      <w:r w:rsidRPr="003F03BE">
        <w:rPr>
          <w:rFonts w:ascii="Times New Roman" w:hAnsi="Times New Roman"/>
          <w:sz w:val="20"/>
          <w:szCs w:val="20"/>
        </w:rPr>
        <w:t>Термин «эффективность» универсален. Его применяют во всех сферах человеческой деятельности: эк</w:t>
      </w:r>
      <w:r w:rsidRPr="003F03BE">
        <w:rPr>
          <w:rFonts w:ascii="Times New Roman" w:hAnsi="Times New Roman"/>
          <w:sz w:val="20"/>
          <w:szCs w:val="20"/>
        </w:rPr>
        <w:t>о</w:t>
      </w:r>
      <w:r w:rsidRPr="003F03BE">
        <w:rPr>
          <w:rFonts w:ascii="Times New Roman" w:hAnsi="Times New Roman"/>
          <w:sz w:val="20"/>
          <w:szCs w:val="20"/>
        </w:rPr>
        <w:t xml:space="preserve">номике, </w:t>
      </w:r>
      <w:r>
        <w:rPr>
          <w:rFonts w:ascii="Times New Roman" w:hAnsi="Times New Roman"/>
          <w:sz w:val="20"/>
          <w:szCs w:val="20"/>
        </w:rPr>
        <w:t>науке, политике, культуре,</w:t>
      </w:r>
      <w:r w:rsidRPr="003F03BE">
        <w:rPr>
          <w:rFonts w:ascii="Times New Roman" w:hAnsi="Times New Roman"/>
          <w:sz w:val="20"/>
          <w:szCs w:val="20"/>
        </w:rPr>
        <w:t xml:space="preserve"> </w:t>
      </w:r>
      <w:r>
        <w:rPr>
          <w:rFonts w:ascii="Times New Roman" w:hAnsi="Times New Roman"/>
          <w:sz w:val="20"/>
          <w:szCs w:val="20"/>
        </w:rPr>
        <w:t>технике</w:t>
      </w:r>
      <w:r w:rsidRPr="003F03BE">
        <w:rPr>
          <w:rFonts w:ascii="Times New Roman" w:hAnsi="Times New Roman"/>
          <w:sz w:val="20"/>
          <w:szCs w:val="20"/>
        </w:rPr>
        <w:t>. В смысловом отношении эффективность связывается, во-первых, с результативностью работы или действия, а во-вторых, с экономичностью, то есть минимальным объемом затрат для выполне</w:t>
      </w:r>
      <w:r>
        <w:rPr>
          <w:rFonts w:ascii="Times New Roman" w:hAnsi="Times New Roman"/>
          <w:sz w:val="20"/>
          <w:szCs w:val="20"/>
        </w:rPr>
        <w:t xml:space="preserve">ния данной работы или действия </w:t>
      </w:r>
      <w:r w:rsidRPr="00683511">
        <w:rPr>
          <w:rFonts w:ascii="Times New Roman" w:hAnsi="Times New Roman"/>
          <w:color w:val="000000"/>
          <w:sz w:val="20"/>
          <w:szCs w:val="20"/>
        </w:rPr>
        <w:t>[</w:t>
      </w:r>
      <w:r>
        <w:rPr>
          <w:rFonts w:ascii="Times New Roman" w:hAnsi="Times New Roman"/>
          <w:color w:val="000000"/>
          <w:sz w:val="20"/>
          <w:szCs w:val="20"/>
        </w:rPr>
        <w:t>2</w:t>
      </w:r>
      <w:r w:rsidRPr="00683511">
        <w:rPr>
          <w:rFonts w:ascii="Times New Roman" w:hAnsi="Times New Roman"/>
          <w:color w:val="000000"/>
          <w:sz w:val="20"/>
          <w:szCs w:val="20"/>
        </w:rPr>
        <w:t>].</w:t>
      </w:r>
      <w:r>
        <w:rPr>
          <w:rFonts w:ascii="Times New Roman" w:hAnsi="Times New Roman"/>
          <w:sz w:val="20"/>
          <w:szCs w:val="20"/>
        </w:rPr>
        <w:t xml:space="preserve"> Для повышения эффективности деятел</w:t>
      </w:r>
      <w:r>
        <w:rPr>
          <w:rFonts w:ascii="Times New Roman" w:hAnsi="Times New Roman"/>
          <w:sz w:val="20"/>
          <w:szCs w:val="20"/>
        </w:rPr>
        <w:t>ь</w:t>
      </w:r>
      <w:r>
        <w:rPr>
          <w:rFonts w:ascii="Times New Roman" w:hAnsi="Times New Roman"/>
          <w:sz w:val="20"/>
          <w:szCs w:val="20"/>
        </w:rPr>
        <w:t>ности предприятия сервиса внедряют различные программы по автоматизации работ, планированию, бю</w:t>
      </w:r>
      <w:r>
        <w:rPr>
          <w:rFonts w:ascii="Times New Roman" w:hAnsi="Times New Roman"/>
          <w:sz w:val="20"/>
          <w:szCs w:val="20"/>
        </w:rPr>
        <w:t>д</w:t>
      </w:r>
      <w:r>
        <w:rPr>
          <w:rFonts w:ascii="Times New Roman" w:hAnsi="Times New Roman"/>
          <w:sz w:val="20"/>
          <w:szCs w:val="20"/>
        </w:rPr>
        <w:t>жетированию, управлению. Многие из программ имеют комплексный характер. Они направлены на пов</w:t>
      </w:r>
      <w:r>
        <w:rPr>
          <w:rFonts w:ascii="Times New Roman" w:hAnsi="Times New Roman"/>
          <w:sz w:val="20"/>
          <w:szCs w:val="20"/>
        </w:rPr>
        <w:t>ы</w:t>
      </w:r>
      <w:r>
        <w:rPr>
          <w:rFonts w:ascii="Times New Roman" w:hAnsi="Times New Roman"/>
          <w:sz w:val="20"/>
          <w:szCs w:val="20"/>
        </w:rPr>
        <w:t>шение производительности труда и упрощение выполняемых персоналом функций, но для установления контакта с потребителями организациям нужно что-то другое, например мобильное приложение.</w:t>
      </w:r>
    </w:p>
    <w:p w:rsidR="00A008D9" w:rsidRDefault="00A008D9" w:rsidP="005F3787">
      <w:pPr>
        <w:spacing w:after="0" w:line="264" w:lineRule="auto"/>
        <w:ind w:firstLine="284"/>
        <w:jc w:val="both"/>
        <w:rPr>
          <w:rFonts w:ascii="Times New Roman" w:hAnsi="Times New Roman"/>
          <w:sz w:val="20"/>
          <w:szCs w:val="20"/>
        </w:rPr>
      </w:pPr>
      <w:r>
        <w:rPr>
          <w:rFonts w:ascii="Times New Roman" w:hAnsi="Times New Roman"/>
          <w:sz w:val="20"/>
          <w:szCs w:val="20"/>
        </w:rPr>
        <w:t xml:space="preserve"> Следует отметить, что м</w:t>
      </w:r>
      <w:r w:rsidRPr="00D14117">
        <w:rPr>
          <w:rFonts w:ascii="Times New Roman" w:hAnsi="Times New Roman"/>
          <w:sz w:val="20"/>
          <w:szCs w:val="20"/>
        </w:rPr>
        <w:t>обильны</w:t>
      </w:r>
      <w:r>
        <w:rPr>
          <w:rFonts w:ascii="Times New Roman" w:hAnsi="Times New Roman"/>
          <w:sz w:val="20"/>
          <w:szCs w:val="20"/>
        </w:rPr>
        <w:t>е технологии прочно вошли в нашу повседневную жизнь, они сущес</w:t>
      </w:r>
      <w:r>
        <w:rPr>
          <w:rFonts w:ascii="Times New Roman" w:hAnsi="Times New Roman"/>
          <w:sz w:val="20"/>
          <w:szCs w:val="20"/>
        </w:rPr>
        <w:t>т</w:t>
      </w:r>
      <w:r>
        <w:rPr>
          <w:rFonts w:ascii="Times New Roman" w:hAnsi="Times New Roman"/>
          <w:sz w:val="20"/>
          <w:szCs w:val="20"/>
        </w:rPr>
        <w:t>венно</w:t>
      </w:r>
      <w:r w:rsidRPr="00D14117">
        <w:rPr>
          <w:rFonts w:ascii="Times New Roman" w:hAnsi="Times New Roman"/>
          <w:sz w:val="20"/>
          <w:szCs w:val="20"/>
        </w:rPr>
        <w:t xml:space="preserve"> улучшают нашу жизнь и процессы потребления информации, что позволяет быть в курсе всех соб</w:t>
      </w:r>
      <w:r w:rsidRPr="00D14117">
        <w:rPr>
          <w:rFonts w:ascii="Times New Roman" w:hAnsi="Times New Roman"/>
          <w:sz w:val="20"/>
          <w:szCs w:val="20"/>
        </w:rPr>
        <w:t>ы</w:t>
      </w:r>
      <w:r w:rsidRPr="00D14117">
        <w:rPr>
          <w:rFonts w:ascii="Times New Roman" w:hAnsi="Times New Roman"/>
          <w:sz w:val="20"/>
          <w:szCs w:val="20"/>
        </w:rPr>
        <w:t>тий в мире, прилагая к этому минимум собственных усилий. Мобильные технологии позволяют практич</w:t>
      </w:r>
      <w:r w:rsidRPr="00D14117">
        <w:rPr>
          <w:rFonts w:ascii="Times New Roman" w:hAnsi="Times New Roman"/>
          <w:sz w:val="20"/>
          <w:szCs w:val="20"/>
        </w:rPr>
        <w:t>е</w:t>
      </w:r>
      <w:r>
        <w:rPr>
          <w:rFonts w:ascii="Times New Roman" w:hAnsi="Times New Roman"/>
          <w:sz w:val="20"/>
          <w:szCs w:val="20"/>
        </w:rPr>
        <w:t>ски мгновенно получать интересующую клиента</w:t>
      </w:r>
      <w:r w:rsidRPr="00D14117">
        <w:rPr>
          <w:rFonts w:ascii="Times New Roman" w:hAnsi="Times New Roman"/>
          <w:sz w:val="20"/>
          <w:szCs w:val="20"/>
        </w:rPr>
        <w:t xml:space="preserve"> информацию.</w:t>
      </w:r>
    </w:p>
    <w:p w:rsidR="00A008D9" w:rsidRDefault="00A008D9" w:rsidP="005F3787">
      <w:pPr>
        <w:spacing w:after="0" w:line="264" w:lineRule="auto"/>
        <w:ind w:firstLine="284"/>
        <w:jc w:val="both"/>
        <w:rPr>
          <w:rFonts w:ascii="Times New Roman" w:hAnsi="Times New Roman"/>
          <w:sz w:val="20"/>
          <w:szCs w:val="20"/>
        </w:rPr>
      </w:pPr>
      <w:r>
        <w:rPr>
          <w:rFonts w:ascii="Times New Roman" w:hAnsi="Times New Roman"/>
          <w:sz w:val="20"/>
          <w:szCs w:val="20"/>
        </w:rPr>
        <w:t>Такое взаимодействие управляющих компании и потребителей жилищно-коммунальных услуг формир</w:t>
      </w:r>
      <w:r>
        <w:rPr>
          <w:rFonts w:ascii="Times New Roman" w:hAnsi="Times New Roman"/>
          <w:sz w:val="20"/>
          <w:szCs w:val="20"/>
        </w:rPr>
        <w:t>у</w:t>
      </w:r>
      <w:r>
        <w:rPr>
          <w:rFonts w:ascii="Times New Roman" w:hAnsi="Times New Roman"/>
          <w:sz w:val="20"/>
          <w:szCs w:val="20"/>
        </w:rPr>
        <w:t xml:space="preserve">ет доверие между теми и другими, приложения удобны, а главное потребитель не платит за пользование приложением абсолютно ничего. Все затраты несет управляющая компания. Неоднократные социальные эксперименты доказывают, что современным людям проще использовать гаджеты для вызова сантехника или слесаря, нежели позвонить в диспетчерскую и сделать заявку. </w:t>
      </w:r>
    </w:p>
    <w:p w:rsidR="00A008D9" w:rsidRDefault="00A008D9" w:rsidP="00683511">
      <w:pPr>
        <w:spacing w:after="0" w:line="264" w:lineRule="auto"/>
        <w:ind w:firstLine="312"/>
        <w:jc w:val="both"/>
        <w:rPr>
          <w:rFonts w:ascii="Times New Roman" w:hAnsi="Times New Roman"/>
          <w:sz w:val="20"/>
          <w:szCs w:val="20"/>
        </w:rPr>
      </w:pPr>
      <w:r>
        <w:rPr>
          <w:rFonts w:ascii="Times New Roman" w:hAnsi="Times New Roman"/>
          <w:sz w:val="20"/>
          <w:szCs w:val="20"/>
        </w:rPr>
        <w:t>Рассмотрим несколько мобильных приложений, предлагаемых разработчиками (табл.1).</w:t>
      </w:r>
    </w:p>
    <w:p w:rsidR="00A008D9" w:rsidRDefault="00A008D9" w:rsidP="00683511">
      <w:pPr>
        <w:spacing w:after="0" w:line="264" w:lineRule="auto"/>
        <w:ind w:firstLine="312"/>
        <w:jc w:val="both"/>
        <w:rPr>
          <w:rFonts w:ascii="Times New Roman" w:hAnsi="Times New Roman"/>
          <w:sz w:val="20"/>
          <w:szCs w:val="20"/>
        </w:rPr>
      </w:pPr>
    </w:p>
    <w:p w:rsidR="00A008D9" w:rsidRDefault="00A008D9" w:rsidP="004A309A">
      <w:pPr>
        <w:spacing w:after="0" w:line="264" w:lineRule="auto"/>
        <w:ind w:firstLine="312"/>
        <w:jc w:val="center"/>
        <w:rPr>
          <w:rFonts w:ascii="Times New Roman" w:hAnsi="Times New Roman"/>
          <w:sz w:val="20"/>
          <w:szCs w:val="20"/>
        </w:rPr>
      </w:pPr>
      <w:r>
        <w:rPr>
          <w:rFonts w:ascii="Times New Roman" w:hAnsi="Times New Roman"/>
          <w:sz w:val="20"/>
          <w:szCs w:val="20"/>
        </w:rPr>
        <w:t>ТАБЛИЦА 1.</w:t>
      </w:r>
    </w:p>
    <w:p w:rsidR="00A008D9" w:rsidRDefault="00A008D9" w:rsidP="004A309A">
      <w:pPr>
        <w:spacing w:after="0" w:line="264" w:lineRule="auto"/>
        <w:ind w:firstLine="312"/>
        <w:jc w:val="center"/>
        <w:rPr>
          <w:rFonts w:ascii="Times New Roman" w:hAnsi="Times New Roman"/>
          <w:sz w:val="20"/>
          <w:szCs w:val="20"/>
        </w:rPr>
      </w:pPr>
      <w:r>
        <w:rPr>
          <w:rFonts w:ascii="Times New Roman" w:hAnsi="Times New Roman"/>
          <w:sz w:val="20"/>
          <w:szCs w:val="20"/>
        </w:rPr>
        <w:t>СРАВНИТЕЛЬНА</w:t>
      </w:r>
      <w:r w:rsidRPr="00760209">
        <w:rPr>
          <w:rFonts w:ascii="Times New Roman" w:hAnsi="Times New Roman"/>
          <w:color w:val="000000"/>
          <w:sz w:val="20"/>
          <w:szCs w:val="20"/>
        </w:rPr>
        <w:t>Я ХАРАКТЕРИСТИКА МОБИЛЬНЫХ ПРИЛОЖЕНИЙ ДЛЯ ЖКХ</w:t>
      </w:r>
    </w:p>
    <w:p w:rsidR="00A008D9" w:rsidRDefault="00A008D9" w:rsidP="004A309A">
      <w:pPr>
        <w:spacing w:after="0" w:line="264" w:lineRule="auto"/>
        <w:ind w:firstLine="312"/>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126"/>
        <w:gridCol w:w="1276"/>
        <w:gridCol w:w="1134"/>
        <w:gridCol w:w="1134"/>
        <w:gridCol w:w="708"/>
        <w:gridCol w:w="1525"/>
      </w:tblGrid>
      <w:tr w:rsidR="00A008D9" w:rsidRPr="006B0DEF" w:rsidTr="006B0DEF">
        <w:tc>
          <w:tcPr>
            <w:tcW w:w="1668" w:type="dxa"/>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Критерии сра</w:t>
            </w:r>
            <w:r w:rsidRPr="006B0DEF">
              <w:rPr>
                <w:rFonts w:ascii="Times New Roman" w:hAnsi="Times New Roman"/>
                <w:sz w:val="20"/>
                <w:szCs w:val="20"/>
              </w:rPr>
              <w:t>в</w:t>
            </w:r>
            <w:r w:rsidRPr="006B0DEF">
              <w:rPr>
                <w:rFonts w:ascii="Times New Roman" w:hAnsi="Times New Roman"/>
                <w:sz w:val="20"/>
                <w:szCs w:val="20"/>
              </w:rPr>
              <w:t>нения</w:t>
            </w:r>
          </w:p>
        </w:tc>
        <w:tc>
          <w:tcPr>
            <w:tcW w:w="2126" w:type="dxa"/>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«Домовой»</w:t>
            </w:r>
          </w:p>
        </w:tc>
        <w:tc>
          <w:tcPr>
            <w:tcW w:w="2410" w:type="dxa"/>
            <w:gridSpan w:val="2"/>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«ЖКХ. Личный кабинет»</w:t>
            </w:r>
          </w:p>
        </w:tc>
        <w:tc>
          <w:tcPr>
            <w:tcW w:w="1842" w:type="dxa"/>
            <w:gridSpan w:val="2"/>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«Домопульт»</w:t>
            </w:r>
          </w:p>
        </w:tc>
        <w:tc>
          <w:tcPr>
            <w:tcW w:w="1525" w:type="dxa"/>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Разработка собственного мобильного приложения</w:t>
            </w:r>
          </w:p>
        </w:tc>
      </w:tr>
      <w:tr w:rsidR="00A008D9" w:rsidRPr="006B0DEF" w:rsidTr="006B0DEF">
        <w:tc>
          <w:tcPr>
            <w:tcW w:w="1668" w:type="dxa"/>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r w:rsidRPr="006B0DEF">
              <w:rPr>
                <w:rFonts w:ascii="Times New Roman" w:hAnsi="Times New Roman"/>
                <w:sz w:val="20"/>
                <w:szCs w:val="20"/>
              </w:rPr>
              <w:t>Разработчик</w:t>
            </w:r>
          </w:p>
        </w:tc>
        <w:tc>
          <w:tcPr>
            <w:tcW w:w="2126" w:type="dxa"/>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ЗАО «Отдел»</w:t>
            </w:r>
          </w:p>
        </w:tc>
        <w:tc>
          <w:tcPr>
            <w:tcW w:w="2410" w:type="dxa"/>
            <w:gridSpan w:val="2"/>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ООО «Тиражные реш</w:t>
            </w:r>
            <w:r w:rsidRPr="006B0DEF">
              <w:rPr>
                <w:rFonts w:ascii="Times New Roman" w:hAnsi="Times New Roman"/>
                <w:sz w:val="20"/>
                <w:szCs w:val="20"/>
              </w:rPr>
              <w:t>е</w:t>
            </w:r>
            <w:r w:rsidRPr="006B0DEF">
              <w:rPr>
                <w:rFonts w:ascii="Times New Roman" w:hAnsi="Times New Roman"/>
                <w:sz w:val="20"/>
                <w:szCs w:val="20"/>
              </w:rPr>
              <w:t>ния 1С-Рарус»</w:t>
            </w:r>
          </w:p>
        </w:tc>
        <w:tc>
          <w:tcPr>
            <w:tcW w:w="1842" w:type="dxa"/>
            <w:gridSpan w:val="2"/>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ООО «ИТ-ГРАД»</w:t>
            </w:r>
          </w:p>
        </w:tc>
        <w:tc>
          <w:tcPr>
            <w:tcW w:w="1525" w:type="dxa"/>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w:t>
            </w:r>
            <w:r w:rsidRPr="006B0DEF">
              <w:rPr>
                <w:rFonts w:ascii="Times New Roman" w:hAnsi="Times New Roman"/>
                <w:sz w:val="20"/>
                <w:szCs w:val="20"/>
                <w:lang w:val="en-US"/>
              </w:rPr>
              <w:t>WebInnovation</w:t>
            </w:r>
            <w:r w:rsidRPr="006B0DEF">
              <w:rPr>
                <w:rFonts w:ascii="Times New Roman" w:hAnsi="Times New Roman"/>
                <w:sz w:val="20"/>
                <w:szCs w:val="20"/>
              </w:rPr>
              <w:t>»</w:t>
            </w:r>
          </w:p>
        </w:tc>
      </w:tr>
      <w:tr w:rsidR="00A008D9" w:rsidRPr="006B0DEF" w:rsidTr="006B0DEF">
        <w:trPr>
          <w:trHeight w:val="4912"/>
        </w:trPr>
        <w:tc>
          <w:tcPr>
            <w:tcW w:w="1668" w:type="dxa"/>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r w:rsidRPr="006B0DEF">
              <w:rPr>
                <w:rFonts w:ascii="Times New Roman" w:hAnsi="Times New Roman"/>
                <w:sz w:val="20"/>
                <w:szCs w:val="20"/>
              </w:rPr>
              <w:t>Функциональные возможности</w:t>
            </w:r>
          </w:p>
        </w:tc>
        <w:tc>
          <w:tcPr>
            <w:tcW w:w="2126"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Просмотр объявлений своей УК;</w:t>
            </w:r>
          </w:p>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Возможность сдачи показаний по приборам учета.</w:t>
            </w:r>
          </w:p>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Подача заявок на работы и отслеживание их исполнения.</w:t>
            </w:r>
          </w:p>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Возможность просматривать и перепечатывать квитанции за ЖКУ.</w:t>
            </w:r>
          </w:p>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Возможность получать обоснование сделанных начислений;.</w:t>
            </w:r>
          </w:p>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 xml:space="preserve"> Узнавать координаты УК и полезные телефоны.</w:t>
            </w:r>
          </w:p>
          <w:p w:rsidR="00A008D9" w:rsidRPr="006B0DEF" w:rsidRDefault="00A008D9" w:rsidP="006B0DEF">
            <w:pPr>
              <w:spacing w:after="0" w:line="264" w:lineRule="auto"/>
              <w:jc w:val="both"/>
              <w:rPr>
                <w:rFonts w:ascii="Times New Roman" w:hAnsi="Times New Roman"/>
                <w:sz w:val="20"/>
                <w:szCs w:val="20"/>
              </w:rPr>
            </w:pPr>
          </w:p>
        </w:tc>
        <w:tc>
          <w:tcPr>
            <w:tcW w:w="2410" w:type="dxa"/>
            <w:gridSpan w:val="2"/>
          </w:tcPr>
          <w:p w:rsidR="00A008D9" w:rsidRPr="006B0DEF" w:rsidRDefault="00A008D9" w:rsidP="006B0DEF">
            <w:pPr>
              <w:tabs>
                <w:tab w:val="left" w:pos="348"/>
              </w:tabs>
              <w:spacing w:after="0" w:line="264" w:lineRule="auto"/>
              <w:jc w:val="both"/>
              <w:rPr>
                <w:rFonts w:ascii="Times New Roman" w:hAnsi="Times New Roman"/>
                <w:sz w:val="20"/>
                <w:szCs w:val="20"/>
              </w:rPr>
            </w:pPr>
            <w:r w:rsidRPr="006B0DEF">
              <w:rPr>
                <w:rFonts w:ascii="Times New Roman" w:hAnsi="Times New Roman"/>
                <w:sz w:val="20"/>
                <w:szCs w:val="20"/>
              </w:rPr>
              <w:t>Просмотр истории начислений и оплат жилищно-коммунальных услуг. Ввод показаний счетчиков .</w:t>
            </w:r>
          </w:p>
          <w:p w:rsidR="00A008D9" w:rsidRPr="006B0DEF" w:rsidRDefault="00A008D9" w:rsidP="006B0DEF">
            <w:pPr>
              <w:tabs>
                <w:tab w:val="left" w:pos="348"/>
              </w:tabs>
              <w:spacing w:after="0" w:line="264" w:lineRule="auto"/>
              <w:jc w:val="both"/>
              <w:rPr>
                <w:rFonts w:ascii="Times New Roman" w:hAnsi="Times New Roman"/>
                <w:sz w:val="20"/>
                <w:szCs w:val="20"/>
              </w:rPr>
            </w:pPr>
            <w:r w:rsidRPr="006B0DEF">
              <w:rPr>
                <w:rFonts w:ascii="Times New Roman" w:hAnsi="Times New Roman"/>
                <w:sz w:val="20"/>
                <w:szCs w:val="20"/>
              </w:rPr>
              <w:t xml:space="preserve"> Просмотр квитанции за основные начисления и капитальный ремонт.</w:t>
            </w:r>
          </w:p>
          <w:p w:rsidR="00A008D9" w:rsidRPr="006B0DEF" w:rsidRDefault="00A008D9" w:rsidP="006B0DEF">
            <w:pPr>
              <w:tabs>
                <w:tab w:val="left" w:pos="348"/>
              </w:tabs>
              <w:spacing w:after="0" w:line="264" w:lineRule="auto"/>
              <w:jc w:val="both"/>
              <w:rPr>
                <w:rFonts w:ascii="Times New Roman" w:hAnsi="Times New Roman"/>
                <w:sz w:val="20"/>
                <w:szCs w:val="20"/>
              </w:rPr>
            </w:pPr>
            <w:r w:rsidRPr="006B0DEF">
              <w:rPr>
                <w:rFonts w:ascii="Times New Roman" w:hAnsi="Times New Roman"/>
                <w:sz w:val="20"/>
                <w:szCs w:val="20"/>
              </w:rPr>
              <w:t xml:space="preserve"> Список новостей в приложении.</w:t>
            </w:r>
          </w:p>
          <w:p w:rsidR="00A008D9" w:rsidRPr="006B0DEF" w:rsidRDefault="00A008D9" w:rsidP="006B0DEF">
            <w:pPr>
              <w:tabs>
                <w:tab w:val="left" w:pos="348"/>
              </w:tabs>
              <w:spacing w:after="0" w:line="264" w:lineRule="auto"/>
              <w:jc w:val="both"/>
              <w:rPr>
                <w:rFonts w:ascii="Times New Roman" w:hAnsi="Times New Roman"/>
                <w:sz w:val="20"/>
                <w:szCs w:val="20"/>
              </w:rPr>
            </w:pPr>
            <w:r w:rsidRPr="006B0DEF">
              <w:rPr>
                <w:rFonts w:ascii="Times New Roman" w:hAnsi="Times New Roman"/>
                <w:sz w:val="20"/>
                <w:szCs w:val="20"/>
              </w:rPr>
              <w:t>Список нормативно-правовых документов ЖКХ .</w:t>
            </w:r>
          </w:p>
          <w:p w:rsidR="00A008D9" w:rsidRPr="006B0DEF" w:rsidRDefault="00A008D9" w:rsidP="006B0DEF">
            <w:pPr>
              <w:tabs>
                <w:tab w:val="left" w:pos="348"/>
              </w:tabs>
              <w:spacing w:after="0" w:line="264" w:lineRule="auto"/>
              <w:jc w:val="both"/>
              <w:rPr>
                <w:rFonts w:ascii="Times New Roman" w:hAnsi="Times New Roman"/>
                <w:sz w:val="20"/>
                <w:szCs w:val="20"/>
              </w:rPr>
            </w:pPr>
            <w:r w:rsidRPr="006B0DEF">
              <w:rPr>
                <w:rFonts w:ascii="Times New Roman" w:hAnsi="Times New Roman"/>
                <w:sz w:val="20"/>
                <w:szCs w:val="20"/>
              </w:rPr>
              <w:t xml:space="preserve"> Информация об обслуживающей организации: контакты, карта, адрес, график работы .</w:t>
            </w:r>
          </w:p>
          <w:p w:rsidR="00A008D9" w:rsidRPr="006B0DEF" w:rsidRDefault="00A008D9" w:rsidP="006B0DEF">
            <w:pPr>
              <w:tabs>
                <w:tab w:val="left" w:pos="348"/>
              </w:tabs>
              <w:spacing w:after="0" w:line="264" w:lineRule="auto"/>
              <w:jc w:val="both"/>
              <w:rPr>
                <w:rFonts w:ascii="Times New Roman" w:hAnsi="Times New Roman"/>
                <w:sz w:val="20"/>
                <w:szCs w:val="20"/>
              </w:rPr>
            </w:pPr>
            <w:r w:rsidRPr="006B0DEF">
              <w:rPr>
                <w:rFonts w:ascii="Times New Roman" w:hAnsi="Times New Roman"/>
                <w:sz w:val="20"/>
                <w:szCs w:val="20"/>
              </w:rPr>
              <w:t xml:space="preserve"> Оплата услуг ЖКХ.</w:t>
            </w:r>
          </w:p>
        </w:tc>
        <w:tc>
          <w:tcPr>
            <w:tcW w:w="1842" w:type="dxa"/>
            <w:gridSpan w:val="2"/>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 xml:space="preserve">Получение новостей и объявлений, отправка предложений, жалоб, благодарностей. </w:t>
            </w:r>
          </w:p>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 xml:space="preserve">Возможность дистанционной оплаты ЖКУ и дополнительных услуг. </w:t>
            </w:r>
          </w:p>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 xml:space="preserve">Внесение показаний приборов учета воды (ГВС/ХВС). Заказ пропусков. </w:t>
            </w:r>
          </w:p>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Оформление дополнительных услуг.</w:t>
            </w:r>
          </w:p>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Детализация платежей и  расходов на оплату ЖКУ.</w:t>
            </w:r>
          </w:p>
        </w:tc>
        <w:tc>
          <w:tcPr>
            <w:tcW w:w="1525"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Функционал мобильных приложений разрабатывается исходя из пожеланий заказчика.</w:t>
            </w:r>
          </w:p>
        </w:tc>
      </w:tr>
      <w:tr w:rsidR="00A008D9" w:rsidRPr="006B0DEF" w:rsidTr="006B0DEF">
        <w:tc>
          <w:tcPr>
            <w:tcW w:w="1668" w:type="dxa"/>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r w:rsidRPr="006B0DEF">
              <w:rPr>
                <w:rFonts w:ascii="Times New Roman" w:hAnsi="Times New Roman"/>
                <w:sz w:val="20"/>
                <w:szCs w:val="20"/>
              </w:rPr>
              <w:t>Поддерживаемая платформа</w:t>
            </w:r>
          </w:p>
        </w:tc>
        <w:tc>
          <w:tcPr>
            <w:tcW w:w="2126" w:type="dxa"/>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Android, iOS, Windows Phone</w:t>
            </w:r>
          </w:p>
        </w:tc>
        <w:tc>
          <w:tcPr>
            <w:tcW w:w="2410" w:type="dxa"/>
            <w:gridSpan w:val="2"/>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Android, iOS</w:t>
            </w:r>
          </w:p>
        </w:tc>
        <w:tc>
          <w:tcPr>
            <w:tcW w:w="1842" w:type="dxa"/>
            <w:gridSpan w:val="2"/>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Android, iOS</w:t>
            </w:r>
          </w:p>
        </w:tc>
        <w:tc>
          <w:tcPr>
            <w:tcW w:w="1525" w:type="dxa"/>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любая</w:t>
            </w:r>
          </w:p>
        </w:tc>
      </w:tr>
      <w:tr w:rsidR="00A008D9" w:rsidRPr="006B0DEF" w:rsidTr="006B0DEF">
        <w:trPr>
          <w:trHeight w:val="130"/>
        </w:trPr>
        <w:tc>
          <w:tcPr>
            <w:tcW w:w="1668" w:type="dxa"/>
            <w:vMerge w:val="restart"/>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r w:rsidRPr="006B0DEF">
              <w:rPr>
                <w:rFonts w:ascii="Times New Roman" w:hAnsi="Times New Roman"/>
                <w:sz w:val="20"/>
                <w:szCs w:val="20"/>
              </w:rPr>
              <w:t>Стоимость внедрения для управляющих компаний</w:t>
            </w:r>
          </w:p>
        </w:tc>
        <w:tc>
          <w:tcPr>
            <w:tcW w:w="2126" w:type="dxa"/>
            <w:vMerge w:val="restart"/>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Бесплатно</w:t>
            </w:r>
          </w:p>
          <w:p w:rsidR="00A008D9" w:rsidRPr="006B0DEF" w:rsidRDefault="00A008D9" w:rsidP="006B0DEF">
            <w:pPr>
              <w:spacing w:after="0" w:line="264" w:lineRule="auto"/>
              <w:jc w:val="center"/>
              <w:rPr>
                <w:rFonts w:ascii="Times New Roman" w:hAnsi="Times New Roman"/>
                <w:sz w:val="20"/>
                <w:szCs w:val="20"/>
              </w:rPr>
            </w:pPr>
          </w:p>
        </w:tc>
        <w:tc>
          <w:tcPr>
            <w:tcW w:w="1276" w:type="dxa"/>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Кол-во лицевых счетов (л/с.)</w:t>
            </w:r>
          </w:p>
        </w:tc>
        <w:tc>
          <w:tcPr>
            <w:tcW w:w="1134" w:type="dxa"/>
            <w:vAlign w:val="center"/>
          </w:tcPr>
          <w:p w:rsidR="00A008D9" w:rsidRPr="006B0DEF" w:rsidRDefault="00A008D9" w:rsidP="006B0DEF">
            <w:pPr>
              <w:spacing w:after="0" w:line="264" w:lineRule="auto"/>
              <w:jc w:val="center"/>
              <w:rPr>
                <w:rFonts w:ascii="Times New Roman" w:hAnsi="Times New Roman"/>
                <w:sz w:val="20"/>
                <w:szCs w:val="20"/>
              </w:rPr>
            </w:pPr>
            <w:r w:rsidRPr="006B0DEF">
              <w:rPr>
                <w:rFonts w:ascii="Times New Roman" w:hAnsi="Times New Roman"/>
                <w:sz w:val="20"/>
                <w:szCs w:val="20"/>
              </w:rPr>
              <w:t>Стоимость в год, руб.</w:t>
            </w:r>
          </w:p>
        </w:tc>
        <w:tc>
          <w:tcPr>
            <w:tcW w:w="1842" w:type="dxa"/>
            <w:gridSpan w:val="2"/>
            <w:vMerge w:val="restart"/>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Входит в стоимость приобретаемой системы по управлению предприятием ЖКХ</w:t>
            </w:r>
          </w:p>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Стоимость всего комплекса:</w:t>
            </w:r>
          </w:p>
          <w:p w:rsidR="00A008D9" w:rsidRPr="006B0DEF" w:rsidRDefault="00A008D9" w:rsidP="006B0DEF">
            <w:pPr>
              <w:spacing w:after="0" w:line="264" w:lineRule="auto"/>
              <w:jc w:val="both"/>
              <w:rPr>
                <w:rFonts w:ascii="Times New Roman" w:hAnsi="Times New Roman"/>
                <w:sz w:val="20"/>
                <w:szCs w:val="20"/>
              </w:rPr>
            </w:pPr>
          </w:p>
        </w:tc>
        <w:tc>
          <w:tcPr>
            <w:tcW w:w="1525" w:type="dxa"/>
            <w:vMerge w:val="restart"/>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Минимальная стоимость разработки мобильного приложения генерирующего с сайтом компании и программным обеспечением: 120 тыс . руб.</w:t>
            </w:r>
          </w:p>
        </w:tc>
      </w:tr>
      <w:tr w:rsidR="00A008D9" w:rsidRPr="006B0DEF" w:rsidTr="006B0DEF">
        <w:trPr>
          <w:trHeight w:val="130"/>
        </w:trPr>
        <w:tc>
          <w:tcPr>
            <w:tcW w:w="1668" w:type="dxa"/>
            <w:vMerge/>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p>
        </w:tc>
        <w:tc>
          <w:tcPr>
            <w:tcW w:w="2126" w:type="dxa"/>
            <w:vMerge/>
          </w:tcPr>
          <w:p w:rsidR="00A008D9" w:rsidRPr="006B0DEF" w:rsidRDefault="00A008D9" w:rsidP="006B0DEF">
            <w:pPr>
              <w:spacing w:after="0" w:line="264" w:lineRule="auto"/>
              <w:jc w:val="both"/>
              <w:rPr>
                <w:rFonts w:ascii="Times New Roman" w:hAnsi="Times New Roman"/>
                <w:sz w:val="20"/>
                <w:szCs w:val="20"/>
              </w:rPr>
            </w:pPr>
          </w:p>
        </w:tc>
        <w:tc>
          <w:tcPr>
            <w:tcW w:w="1276"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До 250</w:t>
            </w:r>
          </w:p>
        </w:tc>
        <w:tc>
          <w:tcPr>
            <w:tcW w:w="1134"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2000</w:t>
            </w:r>
          </w:p>
        </w:tc>
        <w:tc>
          <w:tcPr>
            <w:tcW w:w="1842" w:type="dxa"/>
            <w:gridSpan w:val="2"/>
            <w:vMerge/>
          </w:tcPr>
          <w:p w:rsidR="00A008D9" w:rsidRPr="006B0DEF" w:rsidRDefault="00A008D9" w:rsidP="006B0DEF">
            <w:pPr>
              <w:spacing w:after="0" w:line="264" w:lineRule="auto"/>
              <w:jc w:val="both"/>
              <w:rPr>
                <w:rFonts w:ascii="Times New Roman" w:hAnsi="Times New Roman"/>
                <w:sz w:val="20"/>
                <w:szCs w:val="20"/>
              </w:rPr>
            </w:pPr>
          </w:p>
        </w:tc>
        <w:tc>
          <w:tcPr>
            <w:tcW w:w="1525" w:type="dxa"/>
            <w:vMerge/>
          </w:tcPr>
          <w:p w:rsidR="00A008D9" w:rsidRPr="006B0DEF" w:rsidRDefault="00A008D9" w:rsidP="006B0DEF">
            <w:pPr>
              <w:spacing w:after="0" w:line="264" w:lineRule="auto"/>
              <w:jc w:val="both"/>
              <w:rPr>
                <w:rFonts w:ascii="Times New Roman" w:hAnsi="Times New Roman"/>
                <w:sz w:val="20"/>
                <w:szCs w:val="20"/>
              </w:rPr>
            </w:pPr>
          </w:p>
        </w:tc>
      </w:tr>
      <w:tr w:rsidR="00A008D9" w:rsidRPr="006B0DEF" w:rsidTr="006B0DEF">
        <w:trPr>
          <w:trHeight w:val="125"/>
        </w:trPr>
        <w:tc>
          <w:tcPr>
            <w:tcW w:w="1668" w:type="dxa"/>
            <w:vMerge/>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p>
        </w:tc>
        <w:tc>
          <w:tcPr>
            <w:tcW w:w="2126" w:type="dxa"/>
            <w:vMerge/>
          </w:tcPr>
          <w:p w:rsidR="00A008D9" w:rsidRPr="006B0DEF" w:rsidRDefault="00A008D9" w:rsidP="006B0DEF">
            <w:pPr>
              <w:spacing w:after="0" w:line="264" w:lineRule="auto"/>
              <w:jc w:val="both"/>
              <w:rPr>
                <w:rFonts w:ascii="Times New Roman" w:hAnsi="Times New Roman"/>
                <w:sz w:val="20"/>
                <w:szCs w:val="20"/>
              </w:rPr>
            </w:pPr>
          </w:p>
        </w:tc>
        <w:tc>
          <w:tcPr>
            <w:tcW w:w="1276"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До 1000</w:t>
            </w:r>
          </w:p>
        </w:tc>
        <w:tc>
          <w:tcPr>
            <w:tcW w:w="1134"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4500</w:t>
            </w:r>
          </w:p>
        </w:tc>
        <w:tc>
          <w:tcPr>
            <w:tcW w:w="1842" w:type="dxa"/>
            <w:gridSpan w:val="2"/>
            <w:vMerge/>
          </w:tcPr>
          <w:p w:rsidR="00A008D9" w:rsidRPr="006B0DEF" w:rsidRDefault="00A008D9" w:rsidP="006B0DEF">
            <w:pPr>
              <w:spacing w:after="0" w:line="264" w:lineRule="auto"/>
              <w:jc w:val="both"/>
              <w:rPr>
                <w:rFonts w:ascii="Times New Roman" w:hAnsi="Times New Roman"/>
                <w:sz w:val="20"/>
                <w:szCs w:val="20"/>
              </w:rPr>
            </w:pPr>
          </w:p>
        </w:tc>
        <w:tc>
          <w:tcPr>
            <w:tcW w:w="1525" w:type="dxa"/>
            <w:vMerge/>
          </w:tcPr>
          <w:p w:rsidR="00A008D9" w:rsidRPr="006B0DEF" w:rsidRDefault="00A008D9" w:rsidP="006B0DEF">
            <w:pPr>
              <w:spacing w:after="0" w:line="264" w:lineRule="auto"/>
              <w:jc w:val="both"/>
              <w:rPr>
                <w:rFonts w:ascii="Times New Roman" w:hAnsi="Times New Roman"/>
                <w:sz w:val="20"/>
                <w:szCs w:val="20"/>
              </w:rPr>
            </w:pPr>
          </w:p>
        </w:tc>
      </w:tr>
      <w:tr w:rsidR="00A008D9" w:rsidRPr="006B0DEF" w:rsidTr="006B0DEF">
        <w:trPr>
          <w:trHeight w:val="125"/>
        </w:trPr>
        <w:tc>
          <w:tcPr>
            <w:tcW w:w="1668" w:type="dxa"/>
            <w:vMerge/>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p>
        </w:tc>
        <w:tc>
          <w:tcPr>
            <w:tcW w:w="2126" w:type="dxa"/>
            <w:vMerge/>
          </w:tcPr>
          <w:p w:rsidR="00A008D9" w:rsidRPr="006B0DEF" w:rsidRDefault="00A008D9" w:rsidP="006B0DEF">
            <w:pPr>
              <w:spacing w:after="0" w:line="264" w:lineRule="auto"/>
              <w:jc w:val="both"/>
              <w:rPr>
                <w:rFonts w:ascii="Times New Roman" w:hAnsi="Times New Roman"/>
                <w:sz w:val="20"/>
                <w:szCs w:val="20"/>
              </w:rPr>
            </w:pPr>
          </w:p>
        </w:tc>
        <w:tc>
          <w:tcPr>
            <w:tcW w:w="1276"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До 5000</w:t>
            </w:r>
          </w:p>
        </w:tc>
        <w:tc>
          <w:tcPr>
            <w:tcW w:w="1134"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9900</w:t>
            </w:r>
          </w:p>
        </w:tc>
        <w:tc>
          <w:tcPr>
            <w:tcW w:w="1842" w:type="dxa"/>
            <w:gridSpan w:val="2"/>
            <w:vMerge/>
          </w:tcPr>
          <w:p w:rsidR="00A008D9" w:rsidRPr="006B0DEF" w:rsidRDefault="00A008D9" w:rsidP="006B0DEF">
            <w:pPr>
              <w:spacing w:after="0" w:line="264" w:lineRule="auto"/>
              <w:jc w:val="both"/>
              <w:rPr>
                <w:rFonts w:ascii="Times New Roman" w:hAnsi="Times New Roman"/>
                <w:sz w:val="20"/>
                <w:szCs w:val="20"/>
              </w:rPr>
            </w:pPr>
          </w:p>
        </w:tc>
        <w:tc>
          <w:tcPr>
            <w:tcW w:w="1525" w:type="dxa"/>
            <w:vMerge/>
          </w:tcPr>
          <w:p w:rsidR="00A008D9" w:rsidRPr="006B0DEF" w:rsidRDefault="00A008D9" w:rsidP="006B0DEF">
            <w:pPr>
              <w:spacing w:after="0" w:line="264" w:lineRule="auto"/>
              <w:jc w:val="both"/>
              <w:rPr>
                <w:rFonts w:ascii="Times New Roman" w:hAnsi="Times New Roman"/>
                <w:sz w:val="20"/>
                <w:szCs w:val="20"/>
              </w:rPr>
            </w:pPr>
          </w:p>
        </w:tc>
      </w:tr>
      <w:tr w:rsidR="00A008D9" w:rsidRPr="006B0DEF" w:rsidTr="006B0DEF">
        <w:trPr>
          <w:trHeight w:val="125"/>
        </w:trPr>
        <w:tc>
          <w:tcPr>
            <w:tcW w:w="1668" w:type="dxa"/>
            <w:vMerge/>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p>
        </w:tc>
        <w:tc>
          <w:tcPr>
            <w:tcW w:w="2126" w:type="dxa"/>
            <w:vMerge/>
          </w:tcPr>
          <w:p w:rsidR="00A008D9" w:rsidRPr="006B0DEF" w:rsidRDefault="00A008D9" w:rsidP="006B0DEF">
            <w:pPr>
              <w:spacing w:after="0" w:line="264" w:lineRule="auto"/>
              <w:jc w:val="both"/>
              <w:rPr>
                <w:rFonts w:ascii="Times New Roman" w:hAnsi="Times New Roman"/>
                <w:sz w:val="20"/>
                <w:szCs w:val="20"/>
              </w:rPr>
            </w:pPr>
          </w:p>
        </w:tc>
        <w:tc>
          <w:tcPr>
            <w:tcW w:w="1276"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До 25000</w:t>
            </w:r>
          </w:p>
        </w:tc>
        <w:tc>
          <w:tcPr>
            <w:tcW w:w="1134"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13 000</w:t>
            </w:r>
          </w:p>
        </w:tc>
        <w:tc>
          <w:tcPr>
            <w:tcW w:w="1842" w:type="dxa"/>
            <w:gridSpan w:val="2"/>
            <w:vMerge/>
          </w:tcPr>
          <w:p w:rsidR="00A008D9" w:rsidRPr="006B0DEF" w:rsidRDefault="00A008D9" w:rsidP="006B0DEF">
            <w:pPr>
              <w:spacing w:after="0" w:line="264" w:lineRule="auto"/>
              <w:jc w:val="both"/>
              <w:rPr>
                <w:rFonts w:ascii="Times New Roman" w:hAnsi="Times New Roman"/>
                <w:sz w:val="20"/>
                <w:szCs w:val="20"/>
              </w:rPr>
            </w:pPr>
          </w:p>
        </w:tc>
        <w:tc>
          <w:tcPr>
            <w:tcW w:w="1525" w:type="dxa"/>
            <w:vMerge/>
          </w:tcPr>
          <w:p w:rsidR="00A008D9" w:rsidRPr="006B0DEF" w:rsidRDefault="00A008D9" w:rsidP="006B0DEF">
            <w:pPr>
              <w:spacing w:after="0" w:line="264" w:lineRule="auto"/>
              <w:jc w:val="both"/>
              <w:rPr>
                <w:rFonts w:ascii="Times New Roman" w:hAnsi="Times New Roman"/>
                <w:sz w:val="20"/>
                <w:szCs w:val="20"/>
              </w:rPr>
            </w:pPr>
          </w:p>
        </w:tc>
      </w:tr>
      <w:tr w:rsidR="00A008D9" w:rsidRPr="006B0DEF" w:rsidTr="006B0DEF">
        <w:trPr>
          <w:trHeight w:val="125"/>
        </w:trPr>
        <w:tc>
          <w:tcPr>
            <w:tcW w:w="1668" w:type="dxa"/>
            <w:vMerge/>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p>
        </w:tc>
        <w:tc>
          <w:tcPr>
            <w:tcW w:w="2126" w:type="dxa"/>
            <w:vMerge/>
          </w:tcPr>
          <w:p w:rsidR="00A008D9" w:rsidRPr="006B0DEF" w:rsidRDefault="00A008D9" w:rsidP="006B0DEF">
            <w:pPr>
              <w:spacing w:after="0" w:line="264" w:lineRule="auto"/>
              <w:jc w:val="both"/>
              <w:rPr>
                <w:rFonts w:ascii="Times New Roman" w:hAnsi="Times New Roman"/>
                <w:sz w:val="20"/>
                <w:szCs w:val="20"/>
              </w:rPr>
            </w:pPr>
          </w:p>
        </w:tc>
        <w:tc>
          <w:tcPr>
            <w:tcW w:w="1276"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До 50000</w:t>
            </w:r>
          </w:p>
        </w:tc>
        <w:tc>
          <w:tcPr>
            <w:tcW w:w="1134"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20 000</w:t>
            </w:r>
          </w:p>
        </w:tc>
        <w:tc>
          <w:tcPr>
            <w:tcW w:w="1842" w:type="dxa"/>
            <w:gridSpan w:val="2"/>
            <w:vMerge/>
          </w:tcPr>
          <w:p w:rsidR="00A008D9" w:rsidRPr="006B0DEF" w:rsidRDefault="00A008D9" w:rsidP="006B0DEF">
            <w:pPr>
              <w:spacing w:after="0" w:line="264" w:lineRule="auto"/>
              <w:jc w:val="both"/>
              <w:rPr>
                <w:rFonts w:ascii="Times New Roman" w:hAnsi="Times New Roman"/>
                <w:sz w:val="20"/>
                <w:szCs w:val="20"/>
              </w:rPr>
            </w:pPr>
          </w:p>
        </w:tc>
        <w:tc>
          <w:tcPr>
            <w:tcW w:w="1525" w:type="dxa"/>
            <w:vMerge/>
          </w:tcPr>
          <w:p w:rsidR="00A008D9" w:rsidRPr="006B0DEF" w:rsidRDefault="00A008D9" w:rsidP="006B0DEF">
            <w:pPr>
              <w:spacing w:after="0" w:line="264" w:lineRule="auto"/>
              <w:jc w:val="both"/>
              <w:rPr>
                <w:rFonts w:ascii="Times New Roman" w:hAnsi="Times New Roman"/>
                <w:sz w:val="20"/>
                <w:szCs w:val="20"/>
              </w:rPr>
            </w:pPr>
          </w:p>
        </w:tc>
      </w:tr>
      <w:tr w:rsidR="00A008D9" w:rsidRPr="006B0DEF" w:rsidTr="006B0DEF">
        <w:trPr>
          <w:trHeight w:val="125"/>
        </w:trPr>
        <w:tc>
          <w:tcPr>
            <w:tcW w:w="1668" w:type="dxa"/>
            <w:vMerge/>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p>
        </w:tc>
        <w:tc>
          <w:tcPr>
            <w:tcW w:w="2126" w:type="dxa"/>
            <w:vMerge/>
          </w:tcPr>
          <w:p w:rsidR="00A008D9" w:rsidRPr="006B0DEF" w:rsidRDefault="00A008D9" w:rsidP="006B0DEF">
            <w:pPr>
              <w:spacing w:after="0" w:line="264" w:lineRule="auto"/>
              <w:jc w:val="both"/>
              <w:rPr>
                <w:rFonts w:ascii="Times New Roman" w:hAnsi="Times New Roman"/>
                <w:sz w:val="20"/>
                <w:szCs w:val="20"/>
              </w:rPr>
            </w:pPr>
          </w:p>
        </w:tc>
        <w:tc>
          <w:tcPr>
            <w:tcW w:w="1276"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До 100000</w:t>
            </w:r>
          </w:p>
        </w:tc>
        <w:tc>
          <w:tcPr>
            <w:tcW w:w="1134"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30 000</w:t>
            </w:r>
          </w:p>
        </w:tc>
        <w:tc>
          <w:tcPr>
            <w:tcW w:w="1842" w:type="dxa"/>
            <w:gridSpan w:val="2"/>
            <w:vMerge/>
            <w:tcBorders>
              <w:bottom w:val="single" w:sz="4" w:space="0" w:color="auto"/>
            </w:tcBorders>
          </w:tcPr>
          <w:p w:rsidR="00A008D9" w:rsidRPr="006B0DEF" w:rsidRDefault="00A008D9" w:rsidP="006B0DEF">
            <w:pPr>
              <w:spacing w:after="0" w:line="264" w:lineRule="auto"/>
              <w:jc w:val="both"/>
              <w:rPr>
                <w:rFonts w:ascii="Times New Roman" w:hAnsi="Times New Roman"/>
                <w:sz w:val="20"/>
                <w:szCs w:val="20"/>
              </w:rPr>
            </w:pPr>
          </w:p>
        </w:tc>
        <w:tc>
          <w:tcPr>
            <w:tcW w:w="1525" w:type="dxa"/>
            <w:vMerge/>
          </w:tcPr>
          <w:p w:rsidR="00A008D9" w:rsidRPr="006B0DEF" w:rsidRDefault="00A008D9" w:rsidP="006B0DEF">
            <w:pPr>
              <w:spacing w:after="0" w:line="264" w:lineRule="auto"/>
              <w:jc w:val="both"/>
              <w:rPr>
                <w:rFonts w:ascii="Times New Roman" w:hAnsi="Times New Roman"/>
                <w:sz w:val="20"/>
                <w:szCs w:val="20"/>
              </w:rPr>
            </w:pPr>
          </w:p>
        </w:tc>
      </w:tr>
      <w:tr w:rsidR="00A008D9" w:rsidRPr="006B0DEF" w:rsidTr="006B0DEF">
        <w:trPr>
          <w:trHeight w:val="594"/>
        </w:trPr>
        <w:tc>
          <w:tcPr>
            <w:tcW w:w="1668" w:type="dxa"/>
            <w:vMerge/>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p>
        </w:tc>
        <w:tc>
          <w:tcPr>
            <w:tcW w:w="2126" w:type="dxa"/>
            <w:vMerge/>
          </w:tcPr>
          <w:p w:rsidR="00A008D9" w:rsidRPr="006B0DEF" w:rsidRDefault="00A008D9" w:rsidP="006B0DEF">
            <w:pPr>
              <w:spacing w:after="0" w:line="264" w:lineRule="auto"/>
              <w:jc w:val="both"/>
              <w:rPr>
                <w:rFonts w:ascii="Times New Roman" w:hAnsi="Times New Roman"/>
                <w:sz w:val="20"/>
                <w:szCs w:val="20"/>
              </w:rPr>
            </w:pPr>
          </w:p>
        </w:tc>
        <w:tc>
          <w:tcPr>
            <w:tcW w:w="1276"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До 200000</w:t>
            </w:r>
          </w:p>
        </w:tc>
        <w:tc>
          <w:tcPr>
            <w:tcW w:w="1134"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50 000</w:t>
            </w:r>
          </w:p>
        </w:tc>
        <w:tc>
          <w:tcPr>
            <w:tcW w:w="1134" w:type="dxa"/>
            <w:tcBorders>
              <w:top w:val="single" w:sz="4" w:space="0" w:color="auto"/>
              <w:bottom w:val="single" w:sz="4" w:space="0" w:color="auto"/>
              <w:right w:val="single" w:sz="4" w:space="0" w:color="auto"/>
            </w:tcBorders>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До 2000 л/с.</w:t>
            </w:r>
          </w:p>
        </w:tc>
        <w:tc>
          <w:tcPr>
            <w:tcW w:w="708" w:type="dxa"/>
            <w:tcBorders>
              <w:top w:val="single" w:sz="4" w:space="0" w:color="auto"/>
              <w:left w:val="single" w:sz="4" w:space="0" w:color="auto"/>
              <w:bottom w:val="single" w:sz="4" w:space="0" w:color="auto"/>
            </w:tcBorders>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490 000</w:t>
            </w:r>
          </w:p>
        </w:tc>
        <w:tc>
          <w:tcPr>
            <w:tcW w:w="1525" w:type="dxa"/>
            <w:vMerge/>
          </w:tcPr>
          <w:p w:rsidR="00A008D9" w:rsidRPr="006B0DEF" w:rsidRDefault="00A008D9" w:rsidP="006B0DEF">
            <w:pPr>
              <w:spacing w:after="0" w:line="264" w:lineRule="auto"/>
              <w:jc w:val="both"/>
              <w:rPr>
                <w:rFonts w:ascii="Times New Roman" w:hAnsi="Times New Roman"/>
                <w:sz w:val="20"/>
                <w:szCs w:val="20"/>
              </w:rPr>
            </w:pPr>
          </w:p>
        </w:tc>
      </w:tr>
      <w:tr w:rsidR="00A008D9" w:rsidRPr="006B0DEF" w:rsidTr="006B0DEF">
        <w:trPr>
          <w:trHeight w:val="463"/>
        </w:trPr>
        <w:tc>
          <w:tcPr>
            <w:tcW w:w="1668" w:type="dxa"/>
            <w:vMerge/>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p>
        </w:tc>
        <w:tc>
          <w:tcPr>
            <w:tcW w:w="2126" w:type="dxa"/>
            <w:vMerge/>
          </w:tcPr>
          <w:p w:rsidR="00A008D9" w:rsidRPr="006B0DEF" w:rsidRDefault="00A008D9" w:rsidP="006B0DEF">
            <w:pPr>
              <w:spacing w:after="0" w:line="264" w:lineRule="auto"/>
              <w:jc w:val="both"/>
              <w:rPr>
                <w:rFonts w:ascii="Times New Roman" w:hAnsi="Times New Roman"/>
                <w:sz w:val="20"/>
                <w:szCs w:val="20"/>
              </w:rPr>
            </w:pPr>
          </w:p>
        </w:tc>
        <w:tc>
          <w:tcPr>
            <w:tcW w:w="1276"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 200000</w:t>
            </w:r>
          </w:p>
        </w:tc>
        <w:tc>
          <w:tcPr>
            <w:tcW w:w="1134"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Индивид. расчет</w:t>
            </w:r>
          </w:p>
        </w:tc>
        <w:tc>
          <w:tcPr>
            <w:tcW w:w="1134" w:type="dxa"/>
            <w:tcBorders>
              <w:top w:val="single" w:sz="4" w:space="0" w:color="auto"/>
              <w:right w:val="single" w:sz="4" w:space="0" w:color="auto"/>
            </w:tcBorders>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Свыше 25 000 л/с.</w:t>
            </w:r>
          </w:p>
        </w:tc>
        <w:tc>
          <w:tcPr>
            <w:tcW w:w="708" w:type="dxa"/>
            <w:tcBorders>
              <w:top w:val="single" w:sz="4" w:space="0" w:color="auto"/>
              <w:left w:val="single" w:sz="4" w:space="0" w:color="auto"/>
            </w:tcBorders>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1560 000</w:t>
            </w:r>
          </w:p>
        </w:tc>
        <w:tc>
          <w:tcPr>
            <w:tcW w:w="1525" w:type="dxa"/>
            <w:vMerge/>
          </w:tcPr>
          <w:p w:rsidR="00A008D9" w:rsidRPr="006B0DEF" w:rsidRDefault="00A008D9" w:rsidP="006B0DEF">
            <w:pPr>
              <w:spacing w:after="0" w:line="264" w:lineRule="auto"/>
              <w:jc w:val="both"/>
              <w:rPr>
                <w:rFonts w:ascii="Times New Roman" w:hAnsi="Times New Roman"/>
                <w:sz w:val="20"/>
                <w:szCs w:val="20"/>
              </w:rPr>
            </w:pPr>
          </w:p>
        </w:tc>
      </w:tr>
      <w:tr w:rsidR="00A008D9" w:rsidRPr="006B0DEF" w:rsidTr="006B0DEF">
        <w:trPr>
          <w:trHeight w:val="1294"/>
        </w:trPr>
        <w:tc>
          <w:tcPr>
            <w:tcW w:w="1668" w:type="dxa"/>
            <w:vAlign w:val="center"/>
          </w:tcPr>
          <w:p w:rsidR="00A008D9" w:rsidRPr="006B0DEF" w:rsidRDefault="00A008D9" w:rsidP="006B0DEF">
            <w:pPr>
              <w:pStyle w:val="ListParagraph"/>
              <w:numPr>
                <w:ilvl w:val="0"/>
                <w:numId w:val="2"/>
              </w:numPr>
              <w:tabs>
                <w:tab w:val="left" w:pos="284"/>
              </w:tabs>
              <w:spacing w:after="0" w:line="264" w:lineRule="auto"/>
              <w:ind w:left="0" w:firstLine="0"/>
              <w:jc w:val="center"/>
              <w:rPr>
                <w:rFonts w:ascii="Times New Roman" w:hAnsi="Times New Roman"/>
                <w:sz w:val="20"/>
                <w:szCs w:val="20"/>
              </w:rPr>
            </w:pPr>
            <w:r w:rsidRPr="006B0DEF">
              <w:rPr>
                <w:rFonts w:ascii="Times New Roman" w:hAnsi="Times New Roman"/>
                <w:sz w:val="20"/>
                <w:szCs w:val="20"/>
              </w:rPr>
              <w:t>Ограничения по использов</w:t>
            </w:r>
            <w:r w:rsidRPr="006B0DEF">
              <w:rPr>
                <w:rFonts w:ascii="Times New Roman" w:hAnsi="Times New Roman"/>
                <w:sz w:val="20"/>
                <w:szCs w:val="20"/>
              </w:rPr>
              <w:t>а</w:t>
            </w:r>
            <w:r w:rsidRPr="006B0DEF">
              <w:rPr>
                <w:rFonts w:ascii="Times New Roman" w:hAnsi="Times New Roman"/>
                <w:sz w:val="20"/>
                <w:szCs w:val="20"/>
              </w:rPr>
              <w:t>нию</w:t>
            </w:r>
          </w:p>
        </w:tc>
        <w:tc>
          <w:tcPr>
            <w:tcW w:w="2126" w:type="dxa"/>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Работает только при внедрении аппаратно-программного ко</w:t>
            </w:r>
            <w:r w:rsidRPr="006B0DEF">
              <w:rPr>
                <w:rFonts w:ascii="Times New Roman" w:hAnsi="Times New Roman"/>
                <w:sz w:val="20"/>
                <w:szCs w:val="20"/>
              </w:rPr>
              <w:t>м</w:t>
            </w:r>
            <w:r w:rsidRPr="006B0DEF">
              <w:rPr>
                <w:rFonts w:ascii="Times New Roman" w:hAnsi="Times New Roman"/>
                <w:sz w:val="20"/>
                <w:szCs w:val="20"/>
              </w:rPr>
              <w:t>плекса «Система С-300»</w:t>
            </w:r>
          </w:p>
        </w:tc>
        <w:tc>
          <w:tcPr>
            <w:tcW w:w="2410" w:type="dxa"/>
            <w:gridSpan w:val="2"/>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Работает в связке с пр</w:t>
            </w:r>
            <w:r w:rsidRPr="006B0DEF">
              <w:rPr>
                <w:rFonts w:ascii="Times New Roman" w:hAnsi="Times New Roman"/>
                <w:sz w:val="20"/>
                <w:szCs w:val="20"/>
              </w:rPr>
              <w:t>о</w:t>
            </w:r>
            <w:r w:rsidRPr="006B0DEF">
              <w:rPr>
                <w:rFonts w:ascii="Times New Roman" w:hAnsi="Times New Roman"/>
                <w:sz w:val="20"/>
                <w:szCs w:val="20"/>
              </w:rPr>
              <w:t>граммой «1С: Учет в управляющих компаниях ЖКХ, ТСЖ и ЖСК»</w:t>
            </w:r>
          </w:p>
        </w:tc>
        <w:tc>
          <w:tcPr>
            <w:tcW w:w="1842" w:type="dxa"/>
            <w:gridSpan w:val="2"/>
          </w:tcPr>
          <w:p w:rsidR="00A008D9" w:rsidRPr="006B0DEF" w:rsidRDefault="00A008D9" w:rsidP="006B0DEF">
            <w:pPr>
              <w:spacing w:after="0" w:line="264" w:lineRule="auto"/>
              <w:jc w:val="both"/>
              <w:rPr>
                <w:rFonts w:ascii="Times New Roman" w:hAnsi="Times New Roman"/>
                <w:sz w:val="20"/>
                <w:szCs w:val="20"/>
              </w:rPr>
            </w:pPr>
            <w:r w:rsidRPr="006B0DEF">
              <w:rPr>
                <w:rFonts w:ascii="Times New Roman" w:hAnsi="Times New Roman"/>
                <w:sz w:val="20"/>
                <w:szCs w:val="20"/>
              </w:rPr>
              <w:t>Приобретается вместе с системой управления «Д</w:t>
            </w:r>
            <w:r w:rsidRPr="006B0DEF">
              <w:rPr>
                <w:rFonts w:ascii="Times New Roman" w:hAnsi="Times New Roman"/>
                <w:sz w:val="20"/>
                <w:szCs w:val="20"/>
              </w:rPr>
              <w:t>о</w:t>
            </w:r>
            <w:r w:rsidRPr="006B0DEF">
              <w:rPr>
                <w:rFonts w:ascii="Times New Roman" w:hAnsi="Times New Roman"/>
                <w:sz w:val="20"/>
                <w:szCs w:val="20"/>
              </w:rPr>
              <w:t>мопульт»</w:t>
            </w:r>
          </w:p>
        </w:tc>
        <w:tc>
          <w:tcPr>
            <w:tcW w:w="1525" w:type="dxa"/>
            <w:vAlign w:val="center"/>
          </w:tcPr>
          <w:p w:rsidR="00A008D9" w:rsidRPr="006B0DEF" w:rsidRDefault="00A008D9" w:rsidP="006B0DEF">
            <w:pPr>
              <w:widowControl w:val="0"/>
              <w:spacing w:after="0" w:line="264" w:lineRule="auto"/>
              <w:jc w:val="center"/>
              <w:rPr>
                <w:rFonts w:ascii="Times New Roman" w:hAnsi="Times New Roman"/>
                <w:sz w:val="20"/>
                <w:szCs w:val="20"/>
              </w:rPr>
            </w:pPr>
            <w:r w:rsidRPr="006B0DEF">
              <w:rPr>
                <w:rFonts w:ascii="Times New Roman" w:hAnsi="Times New Roman"/>
                <w:sz w:val="20"/>
                <w:szCs w:val="20"/>
              </w:rPr>
              <w:t>-</w:t>
            </w:r>
          </w:p>
        </w:tc>
      </w:tr>
    </w:tbl>
    <w:p w:rsidR="00A008D9" w:rsidRPr="003F03BE" w:rsidRDefault="00A008D9" w:rsidP="003F03BE">
      <w:pPr>
        <w:spacing w:after="0" w:line="264" w:lineRule="auto"/>
        <w:ind w:firstLine="312"/>
        <w:jc w:val="both"/>
        <w:rPr>
          <w:rFonts w:ascii="Times New Roman" w:hAnsi="Times New Roman"/>
          <w:sz w:val="20"/>
          <w:szCs w:val="20"/>
        </w:rPr>
      </w:pPr>
    </w:p>
    <w:p w:rsidR="00A008D9" w:rsidRDefault="00A008D9" w:rsidP="00760209">
      <w:pPr>
        <w:widowControl w:val="0"/>
        <w:spacing w:after="0" w:line="264" w:lineRule="auto"/>
        <w:ind w:firstLine="284"/>
        <w:jc w:val="both"/>
        <w:rPr>
          <w:rFonts w:ascii="Times New Roman" w:hAnsi="Times New Roman"/>
          <w:sz w:val="20"/>
          <w:szCs w:val="20"/>
        </w:rPr>
      </w:pPr>
      <w:r>
        <w:rPr>
          <w:rFonts w:ascii="Times New Roman" w:hAnsi="Times New Roman"/>
          <w:sz w:val="20"/>
          <w:szCs w:val="20"/>
        </w:rPr>
        <w:t>Изучив табл.1. можно наблюдать, что разработчики предлагают различный функционал приложений, но помимо преимуществ существуют и недостатки. Все рассмотренные выше продукты работают в связке с определенными программами, и в совокупности образует целостный аппаратно-программный комплекс. Это значит, что при желании использовать то или иное мобильное приложение управляющая компания будет вынуждена перейти на программу управления предприятием, предлагаемую продавцом. Либо заказывать разработку собственного приложения, что стоит в разы дороже.</w:t>
      </w:r>
    </w:p>
    <w:p w:rsidR="00A008D9" w:rsidRDefault="00A008D9" w:rsidP="00DA2572">
      <w:pPr>
        <w:spacing w:after="0" w:line="264" w:lineRule="auto"/>
        <w:jc w:val="both"/>
        <w:rPr>
          <w:rFonts w:ascii="Times New Roman" w:hAnsi="Times New Roman"/>
          <w:sz w:val="20"/>
          <w:szCs w:val="20"/>
        </w:rPr>
      </w:pPr>
    </w:p>
    <w:p w:rsidR="00A008D9" w:rsidRDefault="00A008D9" w:rsidP="0019496F">
      <w:pPr>
        <w:spacing w:after="0" w:line="264" w:lineRule="auto"/>
        <w:jc w:val="center"/>
        <w:rPr>
          <w:rFonts w:ascii="Times New Roman" w:hAnsi="Times New Roman"/>
          <w:sz w:val="20"/>
          <w:szCs w:val="20"/>
        </w:rPr>
      </w:pPr>
      <w:r>
        <w:rPr>
          <w:rFonts w:ascii="Times New Roman" w:hAnsi="Times New Roman"/>
          <w:sz w:val="20"/>
          <w:szCs w:val="20"/>
          <w:lang w:val="en-US"/>
        </w:rPr>
        <w:t>IV</w:t>
      </w:r>
      <w:r w:rsidRPr="00917EAE">
        <w:rPr>
          <w:rFonts w:ascii="Times New Roman" w:hAnsi="Times New Roman"/>
          <w:sz w:val="20"/>
          <w:szCs w:val="20"/>
        </w:rPr>
        <w:t xml:space="preserve">. </w:t>
      </w:r>
      <w:r>
        <w:rPr>
          <w:rFonts w:ascii="Times New Roman" w:hAnsi="Times New Roman"/>
          <w:sz w:val="20"/>
          <w:szCs w:val="20"/>
        </w:rPr>
        <w:t>РЕЗУЛЬТАТЫ ЭКСПЕРИМЕНТОВ</w:t>
      </w:r>
    </w:p>
    <w:p w:rsidR="00A008D9" w:rsidRDefault="00A008D9" w:rsidP="0019496F">
      <w:pPr>
        <w:spacing w:after="0" w:line="264" w:lineRule="auto"/>
        <w:jc w:val="center"/>
        <w:rPr>
          <w:rFonts w:ascii="Times New Roman" w:hAnsi="Times New Roman"/>
          <w:sz w:val="20"/>
          <w:szCs w:val="20"/>
        </w:rPr>
      </w:pPr>
    </w:p>
    <w:p w:rsidR="00A008D9" w:rsidRDefault="00A008D9" w:rsidP="00760209">
      <w:pPr>
        <w:spacing w:after="0" w:line="264" w:lineRule="auto"/>
        <w:ind w:firstLine="284"/>
        <w:jc w:val="both"/>
        <w:rPr>
          <w:rFonts w:ascii="Times New Roman" w:hAnsi="Times New Roman"/>
          <w:sz w:val="20"/>
          <w:szCs w:val="20"/>
        </w:rPr>
      </w:pPr>
      <w:r>
        <w:rPr>
          <w:rFonts w:ascii="Times New Roman" w:hAnsi="Times New Roman"/>
          <w:sz w:val="20"/>
          <w:szCs w:val="20"/>
        </w:rPr>
        <w:t>Следует отметить, что в век технологического прогресса без новых прикладных продуктов и инновац</w:t>
      </w:r>
      <w:r>
        <w:rPr>
          <w:rFonts w:ascii="Times New Roman" w:hAnsi="Times New Roman"/>
          <w:sz w:val="20"/>
          <w:szCs w:val="20"/>
        </w:rPr>
        <w:t>и</w:t>
      </w:r>
      <w:r>
        <w:rPr>
          <w:rFonts w:ascii="Times New Roman" w:hAnsi="Times New Roman"/>
          <w:sz w:val="20"/>
          <w:szCs w:val="20"/>
        </w:rPr>
        <w:t>онных разработок очень сложно добиться эффективности от коммерческой деятельности. Поэтому орган</w:t>
      </w:r>
      <w:r>
        <w:rPr>
          <w:rFonts w:ascii="Times New Roman" w:hAnsi="Times New Roman"/>
          <w:sz w:val="20"/>
          <w:szCs w:val="20"/>
        </w:rPr>
        <w:t>и</w:t>
      </w:r>
      <w:r>
        <w:rPr>
          <w:rFonts w:ascii="Times New Roman" w:hAnsi="Times New Roman"/>
          <w:sz w:val="20"/>
          <w:szCs w:val="20"/>
        </w:rPr>
        <w:t>зации зачастую  вынуждены нести большие затраты на приобретение подобных программных продуктов, чтобы оставаться конкурентоспособными, рентабельными и интересными своим клиентами.</w:t>
      </w:r>
    </w:p>
    <w:p w:rsidR="00A008D9" w:rsidRDefault="00A008D9" w:rsidP="0019496F">
      <w:pPr>
        <w:spacing w:after="0" w:line="264" w:lineRule="auto"/>
        <w:jc w:val="center"/>
        <w:rPr>
          <w:rFonts w:ascii="Times New Roman" w:hAnsi="Times New Roman"/>
          <w:sz w:val="20"/>
          <w:szCs w:val="20"/>
        </w:rPr>
      </w:pPr>
    </w:p>
    <w:p w:rsidR="00A008D9" w:rsidRDefault="00A008D9" w:rsidP="0019496F">
      <w:pPr>
        <w:spacing w:after="0" w:line="264" w:lineRule="auto"/>
        <w:jc w:val="center"/>
        <w:rPr>
          <w:rFonts w:ascii="Times New Roman" w:hAnsi="Times New Roman"/>
          <w:sz w:val="20"/>
          <w:szCs w:val="20"/>
        </w:rPr>
      </w:pPr>
      <w:r>
        <w:rPr>
          <w:rFonts w:ascii="Times New Roman" w:hAnsi="Times New Roman"/>
          <w:sz w:val="20"/>
          <w:szCs w:val="20"/>
          <w:lang w:val="en-US"/>
        </w:rPr>
        <w:t>V</w:t>
      </w:r>
      <w:r w:rsidRPr="00DA2572">
        <w:rPr>
          <w:rFonts w:ascii="Times New Roman" w:hAnsi="Times New Roman"/>
          <w:sz w:val="20"/>
          <w:szCs w:val="20"/>
        </w:rPr>
        <w:t xml:space="preserve">. </w:t>
      </w:r>
      <w:r>
        <w:rPr>
          <w:rFonts w:ascii="Times New Roman" w:hAnsi="Times New Roman"/>
          <w:sz w:val="20"/>
          <w:szCs w:val="20"/>
        </w:rPr>
        <w:t>ОБСУЖДЕНИЕ РЕЗУЛЬТАТОВ</w:t>
      </w:r>
    </w:p>
    <w:p w:rsidR="00A008D9" w:rsidRDefault="00A008D9" w:rsidP="0019496F">
      <w:pPr>
        <w:spacing w:after="0" w:line="264" w:lineRule="auto"/>
        <w:jc w:val="center"/>
        <w:rPr>
          <w:rFonts w:ascii="Times New Roman" w:hAnsi="Times New Roman"/>
          <w:sz w:val="20"/>
          <w:szCs w:val="20"/>
        </w:rPr>
      </w:pPr>
    </w:p>
    <w:p w:rsidR="00A008D9" w:rsidRPr="0033439A" w:rsidRDefault="00A008D9" w:rsidP="0033439A">
      <w:pPr>
        <w:spacing w:after="0" w:line="264" w:lineRule="auto"/>
        <w:ind w:firstLine="284"/>
        <w:jc w:val="both"/>
        <w:rPr>
          <w:rFonts w:ascii="Times New Roman" w:hAnsi="Times New Roman"/>
          <w:color w:val="C00000"/>
          <w:sz w:val="20"/>
          <w:szCs w:val="20"/>
        </w:rPr>
      </w:pPr>
      <w:r>
        <w:rPr>
          <w:rFonts w:ascii="Times New Roman" w:hAnsi="Times New Roman"/>
          <w:sz w:val="20"/>
          <w:szCs w:val="20"/>
        </w:rPr>
        <w:t>Покупка существующего или разработка и п</w:t>
      </w:r>
      <w:r w:rsidRPr="005F3787">
        <w:rPr>
          <w:rFonts w:ascii="Times New Roman" w:hAnsi="Times New Roman"/>
          <w:sz w:val="20"/>
          <w:szCs w:val="20"/>
        </w:rPr>
        <w:t>родвижение своего приложения позволяет компании</w:t>
      </w:r>
      <w:r>
        <w:rPr>
          <w:rFonts w:ascii="Times New Roman" w:hAnsi="Times New Roman"/>
          <w:sz w:val="20"/>
          <w:szCs w:val="20"/>
        </w:rPr>
        <w:t>, пом</w:t>
      </w:r>
      <w:r>
        <w:rPr>
          <w:rFonts w:ascii="Times New Roman" w:hAnsi="Times New Roman"/>
          <w:sz w:val="20"/>
          <w:szCs w:val="20"/>
        </w:rPr>
        <w:t>и</w:t>
      </w:r>
      <w:r>
        <w:rPr>
          <w:rFonts w:ascii="Times New Roman" w:hAnsi="Times New Roman"/>
          <w:sz w:val="20"/>
          <w:szCs w:val="20"/>
        </w:rPr>
        <w:t>мо эффективности деятельности,</w:t>
      </w:r>
      <w:r w:rsidRPr="005F3787">
        <w:rPr>
          <w:rFonts w:ascii="Times New Roman" w:hAnsi="Times New Roman"/>
          <w:sz w:val="20"/>
          <w:szCs w:val="20"/>
        </w:rPr>
        <w:t xml:space="preserve"> повысить собственный имидж. Фактически запуск такого проекта показ</w:t>
      </w:r>
      <w:r w:rsidRPr="005F3787">
        <w:rPr>
          <w:rFonts w:ascii="Times New Roman" w:hAnsi="Times New Roman"/>
          <w:sz w:val="20"/>
          <w:szCs w:val="20"/>
        </w:rPr>
        <w:t>ы</w:t>
      </w:r>
      <w:r w:rsidRPr="005F3787">
        <w:rPr>
          <w:rFonts w:ascii="Times New Roman" w:hAnsi="Times New Roman"/>
          <w:sz w:val="20"/>
          <w:szCs w:val="20"/>
        </w:rPr>
        <w:t xml:space="preserve">вает заботу о своих потенциальных и текущих клиентах, которые </w:t>
      </w:r>
      <w:r>
        <w:rPr>
          <w:rFonts w:ascii="Times New Roman" w:hAnsi="Times New Roman"/>
          <w:sz w:val="20"/>
          <w:szCs w:val="20"/>
        </w:rPr>
        <w:t>не смогут оставить это без внимания. Д</w:t>
      </w:r>
      <w:r>
        <w:rPr>
          <w:rFonts w:ascii="Times New Roman" w:hAnsi="Times New Roman"/>
          <w:sz w:val="20"/>
          <w:szCs w:val="20"/>
        </w:rPr>
        <w:t>а</w:t>
      </w:r>
      <w:r>
        <w:rPr>
          <w:rFonts w:ascii="Times New Roman" w:hAnsi="Times New Roman"/>
          <w:sz w:val="20"/>
          <w:szCs w:val="20"/>
        </w:rPr>
        <w:t xml:space="preserve">же с точки зрения психологии, к приложениям клиенты относятся более предпочтительно, чем к сайтам, по </w:t>
      </w:r>
      <w:r w:rsidRPr="0033439A">
        <w:rPr>
          <w:rFonts w:ascii="Times New Roman" w:hAnsi="Times New Roman"/>
          <w:color w:val="000000"/>
          <w:sz w:val="20"/>
          <w:szCs w:val="20"/>
        </w:rPr>
        <w:t>той причине, что смартфон постоянно находится в руках человека, его следует считать личной вещью.</w:t>
      </w:r>
      <w:r>
        <w:rPr>
          <w:rFonts w:ascii="Times New Roman" w:hAnsi="Times New Roman"/>
          <w:color w:val="000000"/>
          <w:sz w:val="20"/>
          <w:szCs w:val="20"/>
        </w:rPr>
        <w:t xml:space="preserve"> </w:t>
      </w:r>
    </w:p>
    <w:p w:rsidR="00A008D9" w:rsidRDefault="00A008D9" w:rsidP="0019496F">
      <w:pPr>
        <w:spacing w:after="0" w:line="264" w:lineRule="auto"/>
        <w:jc w:val="center"/>
        <w:rPr>
          <w:rFonts w:ascii="Times New Roman" w:hAnsi="Times New Roman"/>
          <w:sz w:val="20"/>
          <w:szCs w:val="20"/>
        </w:rPr>
      </w:pPr>
    </w:p>
    <w:p w:rsidR="00A008D9" w:rsidRDefault="00A008D9" w:rsidP="0019496F">
      <w:pPr>
        <w:spacing w:after="0" w:line="264" w:lineRule="auto"/>
        <w:jc w:val="center"/>
        <w:rPr>
          <w:rFonts w:ascii="Times New Roman" w:hAnsi="Times New Roman"/>
          <w:sz w:val="20"/>
          <w:szCs w:val="20"/>
        </w:rPr>
      </w:pPr>
      <w:r>
        <w:rPr>
          <w:rFonts w:ascii="Times New Roman" w:hAnsi="Times New Roman"/>
          <w:sz w:val="20"/>
          <w:szCs w:val="20"/>
          <w:lang w:val="en-US"/>
        </w:rPr>
        <w:t>VI</w:t>
      </w:r>
      <w:r w:rsidRPr="00DA2572">
        <w:rPr>
          <w:rFonts w:ascii="Times New Roman" w:hAnsi="Times New Roman"/>
          <w:sz w:val="20"/>
          <w:szCs w:val="20"/>
        </w:rPr>
        <w:t xml:space="preserve">. </w:t>
      </w:r>
      <w:r>
        <w:rPr>
          <w:rFonts w:ascii="Times New Roman" w:hAnsi="Times New Roman"/>
          <w:sz w:val="20"/>
          <w:szCs w:val="20"/>
        </w:rPr>
        <w:t>ВЫВОДЫ И ЗАКЛЮЧЕНИЕ</w:t>
      </w:r>
    </w:p>
    <w:p w:rsidR="00A008D9" w:rsidRDefault="00A008D9" w:rsidP="0019496F">
      <w:pPr>
        <w:spacing w:after="0" w:line="264" w:lineRule="auto"/>
        <w:jc w:val="center"/>
        <w:rPr>
          <w:rFonts w:ascii="Times New Roman" w:hAnsi="Times New Roman"/>
          <w:sz w:val="20"/>
          <w:szCs w:val="20"/>
        </w:rPr>
      </w:pPr>
    </w:p>
    <w:p w:rsidR="00A008D9" w:rsidRPr="00760209" w:rsidRDefault="00A008D9" w:rsidP="00760209">
      <w:pPr>
        <w:widowControl w:val="0"/>
        <w:spacing w:after="0" w:line="264" w:lineRule="auto"/>
        <w:ind w:firstLine="284"/>
        <w:jc w:val="both"/>
        <w:rPr>
          <w:rFonts w:ascii="Times New Roman" w:hAnsi="Times New Roman"/>
          <w:color w:val="000000"/>
          <w:sz w:val="20"/>
          <w:szCs w:val="20"/>
        </w:rPr>
      </w:pPr>
      <w:r w:rsidRPr="00760209">
        <w:rPr>
          <w:rFonts w:ascii="Times New Roman" w:hAnsi="Times New Roman"/>
          <w:color w:val="000000"/>
          <w:sz w:val="20"/>
          <w:szCs w:val="20"/>
          <w:shd w:val="clear" w:color="auto" w:fill="FFFFFF"/>
        </w:rPr>
        <w:t xml:space="preserve">В июле 2017 года </w:t>
      </w:r>
      <w:r>
        <w:rPr>
          <w:rFonts w:ascii="Times New Roman" w:hAnsi="Times New Roman"/>
          <w:color w:val="000000"/>
          <w:sz w:val="20"/>
          <w:szCs w:val="20"/>
          <w:shd w:val="clear" w:color="auto" w:fill="FFFFFF"/>
        </w:rPr>
        <w:t xml:space="preserve">была </w:t>
      </w:r>
      <w:r w:rsidRPr="00760209">
        <w:rPr>
          <w:rFonts w:ascii="Times New Roman" w:hAnsi="Times New Roman"/>
          <w:color w:val="000000"/>
          <w:sz w:val="20"/>
          <w:szCs w:val="20"/>
          <w:shd w:val="clear" w:color="auto" w:fill="FFFFFF"/>
        </w:rPr>
        <w:t>утверждена программа «Цифровая экономика Российской Федерации»</w:t>
      </w:r>
      <w:r>
        <w:rPr>
          <w:rFonts w:ascii="Times New Roman" w:hAnsi="Times New Roman"/>
          <w:color w:val="000000"/>
          <w:sz w:val="20"/>
          <w:szCs w:val="20"/>
          <w:shd w:val="clear" w:color="auto" w:fill="FFFFFF"/>
        </w:rPr>
        <w:t xml:space="preserve"> </w:t>
      </w:r>
      <w:r w:rsidRPr="00A232F5">
        <w:rPr>
          <w:rFonts w:ascii="Times New Roman" w:hAnsi="Times New Roman"/>
          <w:color w:val="000000"/>
          <w:sz w:val="20"/>
          <w:szCs w:val="20"/>
          <w:shd w:val="clear" w:color="auto" w:fill="FFFFFF"/>
        </w:rPr>
        <w:t>[1]</w:t>
      </w:r>
      <w:r w:rsidRPr="00760209">
        <w:rPr>
          <w:rFonts w:ascii="Times New Roman" w:hAnsi="Times New Roman"/>
          <w:color w:val="000000"/>
          <w:sz w:val="20"/>
          <w:szCs w:val="20"/>
          <w:shd w:val="clear" w:color="auto" w:fill="FFFFFF"/>
        </w:rPr>
        <w:t>, пр</w:t>
      </w:r>
      <w:r w:rsidRPr="00760209">
        <w:rPr>
          <w:rFonts w:ascii="Times New Roman" w:hAnsi="Times New Roman"/>
          <w:color w:val="000000"/>
          <w:sz w:val="20"/>
          <w:szCs w:val="20"/>
          <w:shd w:val="clear" w:color="auto" w:fill="FFFFFF"/>
        </w:rPr>
        <w:t>и</w:t>
      </w:r>
      <w:r w:rsidRPr="00760209">
        <w:rPr>
          <w:rFonts w:ascii="Times New Roman" w:hAnsi="Times New Roman"/>
          <w:color w:val="000000"/>
          <w:sz w:val="20"/>
          <w:szCs w:val="20"/>
          <w:shd w:val="clear" w:color="auto" w:fill="FFFFFF"/>
        </w:rPr>
        <w:t>званная внедрить электронный обмен данными во все отрасли экономики России. Для сферы ЖКХ эта пр</w:t>
      </w:r>
      <w:r w:rsidRPr="00760209">
        <w:rPr>
          <w:rFonts w:ascii="Times New Roman" w:hAnsi="Times New Roman"/>
          <w:color w:val="000000"/>
          <w:sz w:val="20"/>
          <w:szCs w:val="20"/>
          <w:shd w:val="clear" w:color="auto" w:fill="FFFFFF"/>
        </w:rPr>
        <w:t>о</w:t>
      </w:r>
      <w:r w:rsidRPr="00760209">
        <w:rPr>
          <w:rFonts w:ascii="Times New Roman" w:hAnsi="Times New Roman"/>
          <w:color w:val="000000"/>
          <w:sz w:val="20"/>
          <w:szCs w:val="20"/>
          <w:shd w:val="clear" w:color="auto" w:fill="FFFFFF"/>
        </w:rPr>
        <w:t>грамма имеет первоочередное значение, поскольку </w:t>
      </w:r>
      <w:r w:rsidRPr="00760209">
        <w:rPr>
          <w:rFonts w:ascii="Times New Roman" w:hAnsi="Times New Roman"/>
          <w:bCs/>
          <w:color w:val="000000"/>
          <w:sz w:val="20"/>
          <w:szCs w:val="20"/>
          <w:shd w:val="clear" w:color="auto" w:fill="FFFFFF"/>
        </w:rPr>
        <w:t>автоматизация сбора данных счетчиков уч</w:t>
      </w:r>
      <w:r w:rsidRPr="00760209">
        <w:rPr>
          <w:rFonts w:ascii="Times New Roman" w:hAnsi="Times New Roman"/>
          <w:bCs/>
          <w:color w:val="000000"/>
          <w:sz w:val="20"/>
          <w:szCs w:val="20"/>
          <w:shd w:val="clear" w:color="auto" w:fill="FFFFFF"/>
        </w:rPr>
        <w:t>е</w:t>
      </w:r>
      <w:r w:rsidRPr="00760209">
        <w:rPr>
          <w:rFonts w:ascii="Times New Roman" w:hAnsi="Times New Roman"/>
          <w:bCs/>
          <w:color w:val="000000"/>
          <w:sz w:val="20"/>
          <w:szCs w:val="20"/>
          <w:shd w:val="clear" w:color="auto" w:fill="FFFFFF"/>
        </w:rPr>
        <w:t>та</w:t>
      </w:r>
      <w:r w:rsidRPr="00760209">
        <w:rPr>
          <w:rFonts w:ascii="Times New Roman" w:hAnsi="Times New Roman"/>
          <w:color w:val="000000"/>
          <w:sz w:val="20"/>
          <w:szCs w:val="20"/>
          <w:shd w:val="clear" w:color="auto" w:fill="FFFFFF"/>
        </w:rPr>
        <w:t> и коммунальных платежей в состоянии не только сэкономить бюджету значительные суммы, но и обеспечить достоверный учет потребления коммунальных ресурсов.</w:t>
      </w:r>
    </w:p>
    <w:p w:rsidR="00A008D9" w:rsidRDefault="00A008D9" w:rsidP="0019496F">
      <w:pPr>
        <w:spacing w:after="0" w:line="264" w:lineRule="auto"/>
        <w:jc w:val="center"/>
        <w:rPr>
          <w:rFonts w:ascii="Times New Roman" w:hAnsi="Times New Roman"/>
          <w:sz w:val="20"/>
          <w:szCs w:val="20"/>
        </w:rPr>
      </w:pPr>
    </w:p>
    <w:p w:rsidR="00A008D9" w:rsidRDefault="00A008D9" w:rsidP="0019496F">
      <w:pPr>
        <w:spacing w:after="0" w:line="264" w:lineRule="auto"/>
        <w:jc w:val="center"/>
        <w:rPr>
          <w:rFonts w:ascii="Times New Roman" w:hAnsi="Times New Roman"/>
          <w:sz w:val="20"/>
          <w:szCs w:val="20"/>
        </w:rPr>
      </w:pPr>
      <w:r>
        <w:rPr>
          <w:rFonts w:ascii="Times New Roman" w:hAnsi="Times New Roman"/>
          <w:sz w:val="20"/>
          <w:szCs w:val="20"/>
        </w:rPr>
        <w:t>СПИСОК ЛИТЕРАТУРЫ</w:t>
      </w:r>
    </w:p>
    <w:p w:rsidR="00A008D9" w:rsidRDefault="00A008D9" w:rsidP="00683511">
      <w:pPr>
        <w:tabs>
          <w:tab w:val="left" w:pos="284"/>
          <w:tab w:val="left" w:pos="567"/>
        </w:tabs>
        <w:spacing w:after="0" w:line="264" w:lineRule="auto"/>
        <w:jc w:val="both"/>
        <w:rPr>
          <w:rFonts w:ascii="Times New Roman" w:hAnsi="Times New Roman"/>
          <w:sz w:val="20"/>
          <w:szCs w:val="20"/>
        </w:rPr>
      </w:pPr>
    </w:p>
    <w:p w:rsidR="00A008D9" w:rsidRPr="00D531E9" w:rsidRDefault="00A008D9" w:rsidP="0033439A">
      <w:pPr>
        <w:numPr>
          <w:ilvl w:val="0"/>
          <w:numId w:val="4"/>
        </w:numPr>
        <w:tabs>
          <w:tab w:val="left" w:pos="284"/>
        </w:tabs>
        <w:spacing w:after="0" w:line="264" w:lineRule="auto"/>
        <w:ind w:left="0" w:firstLine="0"/>
        <w:jc w:val="both"/>
        <w:rPr>
          <w:rFonts w:ascii="Times New Roman" w:hAnsi="Times New Roman"/>
          <w:sz w:val="20"/>
          <w:szCs w:val="20"/>
        </w:rPr>
      </w:pPr>
      <w:r w:rsidRPr="0033439A">
        <w:rPr>
          <w:rFonts w:ascii="Times New Roman" w:hAnsi="Times New Roman"/>
          <w:sz w:val="20"/>
          <w:szCs w:val="20"/>
        </w:rPr>
        <w:t>Распоряжение Правительства Российской Федерации</w:t>
      </w:r>
      <w:r>
        <w:rPr>
          <w:rFonts w:ascii="Times New Roman" w:hAnsi="Times New Roman"/>
          <w:sz w:val="20"/>
          <w:szCs w:val="20"/>
        </w:rPr>
        <w:t xml:space="preserve"> </w:t>
      </w:r>
      <w:r w:rsidRPr="0033439A">
        <w:rPr>
          <w:rFonts w:ascii="Times New Roman" w:hAnsi="Times New Roman"/>
          <w:bCs/>
          <w:sz w:val="20"/>
          <w:szCs w:val="20"/>
        </w:rPr>
        <w:t>[Электронный ресурс]:</w:t>
      </w:r>
      <w:r>
        <w:rPr>
          <w:rFonts w:ascii="Times New Roman" w:hAnsi="Times New Roman"/>
          <w:bCs/>
          <w:sz w:val="20"/>
          <w:szCs w:val="20"/>
        </w:rPr>
        <w:t xml:space="preserve"> от 28.07.2017 № 1632-р </w:t>
      </w:r>
      <w:r w:rsidRPr="00A232F5">
        <w:rPr>
          <w:rFonts w:ascii="Times New Roman" w:hAnsi="Times New Roman"/>
          <w:bCs/>
          <w:sz w:val="20"/>
          <w:szCs w:val="20"/>
        </w:rPr>
        <w:t xml:space="preserve">«Об утверждении программы "Цифровая экономика Российской Федерации» </w:t>
      </w:r>
      <w:r w:rsidRPr="0033439A">
        <w:rPr>
          <w:rFonts w:ascii="Times New Roman" w:hAnsi="Times New Roman"/>
          <w:bCs/>
          <w:sz w:val="20"/>
          <w:szCs w:val="20"/>
        </w:rPr>
        <w:t xml:space="preserve">// Доступ из справочно-правовой </w:t>
      </w:r>
      <w:r w:rsidRPr="00D531E9">
        <w:rPr>
          <w:rFonts w:ascii="Times New Roman" w:hAnsi="Times New Roman"/>
          <w:bCs/>
          <w:sz w:val="20"/>
          <w:szCs w:val="20"/>
        </w:rPr>
        <w:t>системы «Консультант плюс» (дата обращения:20.12.2017)</w:t>
      </w:r>
    </w:p>
    <w:p w:rsidR="00A008D9" w:rsidRPr="00D531E9" w:rsidRDefault="00A008D9" w:rsidP="00683511">
      <w:pPr>
        <w:numPr>
          <w:ilvl w:val="0"/>
          <w:numId w:val="4"/>
        </w:numPr>
        <w:tabs>
          <w:tab w:val="left" w:pos="284"/>
          <w:tab w:val="left" w:pos="567"/>
        </w:tabs>
        <w:spacing w:after="0" w:line="264" w:lineRule="auto"/>
        <w:ind w:left="0" w:firstLine="0"/>
        <w:jc w:val="both"/>
        <w:rPr>
          <w:rFonts w:ascii="Times New Roman" w:hAnsi="Times New Roman"/>
          <w:sz w:val="20"/>
          <w:szCs w:val="20"/>
        </w:rPr>
      </w:pPr>
      <w:r w:rsidRPr="00D531E9">
        <w:rPr>
          <w:rFonts w:ascii="Times New Roman" w:hAnsi="Times New Roman"/>
          <w:sz w:val="20"/>
          <w:szCs w:val="20"/>
        </w:rPr>
        <w:t>Бережная Е. В. Диагностика финансово-экономического состояния организации: Учебное пособие / Е.В. Бережная и др. – М.: НИЦ ИНФРА – М, –2014. – с. 304.</w:t>
      </w:r>
    </w:p>
    <w:p w:rsidR="00A008D9" w:rsidRPr="00D531E9" w:rsidRDefault="00A008D9" w:rsidP="00683511">
      <w:pPr>
        <w:numPr>
          <w:ilvl w:val="0"/>
          <w:numId w:val="4"/>
        </w:numPr>
        <w:tabs>
          <w:tab w:val="left" w:pos="284"/>
          <w:tab w:val="left" w:pos="567"/>
        </w:tabs>
        <w:spacing w:after="0" w:line="264" w:lineRule="auto"/>
        <w:ind w:left="0" w:firstLine="0"/>
        <w:jc w:val="both"/>
        <w:rPr>
          <w:rFonts w:ascii="Times New Roman" w:hAnsi="Times New Roman"/>
          <w:sz w:val="20"/>
          <w:szCs w:val="20"/>
        </w:rPr>
      </w:pPr>
      <w:r w:rsidRPr="00D531E9">
        <w:rPr>
          <w:rFonts w:ascii="Times New Roman" w:hAnsi="Times New Roman"/>
          <w:sz w:val="20"/>
          <w:szCs w:val="20"/>
        </w:rPr>
        <w:t>Храпова Е.В. Экономика предприятия и внутрифирменное планирование // Сибирский торгово-экономический журнал. – 2010. – №11. – С.85-90.</w:t>
      </w:r>
    </w:p>
    <w:p w:rsidR="00A008D9" w:rsidRPr="00683511" w:rsidRDefault="00A008D9" w:rsidP="0033439A">
      <w:pPr>
        <w:tabs>
          <w:tab w:val="left" w:pos="284"/>
          <w:tab w:val="left" w:pos="567"/>
        </w:tabs>
        <w:spacing w:after="0" w:line="264" w:lineRule="auto"/>
        <w:jc w:val="both"/>
        <w:rPr>
          <w:rFonts w:ascii="Times New Roman" w:hAnsi="Times New Roman"/>
          <w:i/>
          <w:sz w:val="20"/>
          <w:szCs w:val="20"/>
        </w:rPr>
      </w:pPr>
    </w:p>
    <w:p w:rsidR="00A008D9" w:rsidRDefault="00A008D9" w:rsidP="00683511">
      <w:pPr>
        <w:spacing w:after="0" w:line="264" w:lineRule="auto"/>
        <w:ind w:firstLine="284"/>
        <w:jc w:val="both"/>
        <w:rPr>
          <w:rFonts w:ascii="Times New Roman" w:hAnsi="Times New Roman"/>
          <w:sz w:val="20"/>
          <w:szCs w:val="20"/>
        </w:rPr>
      </w:pPr>
    </w:p>
    <w:p w:rsidR="00A008D9" w:rsidRPr="0019496F" w:rsidRDefault="00A008D9">
      <w:pPr>
        <w:rPr>
          <w:rFonts w:ascii="Times New Roman" w:hAnsi="Times New Roman"/>
        </w:rPr>
      </w:pPr>
    </w:p>
    <w:sectPr w:rsidR="00A008D9" w:rsidRPr="0019496F" w:rsidSect="00C14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3D9"/>
    <w:multiLevelType w:val="hybridMultilevel"/>
    <w:tmpl w:val="B148B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416C81"/>
    <w:multiLevelType w:val="hybridMultilevel"/>
    <w:tmpl w:val="A0CA00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060D62"/>
    <w:multiLevelType w:val="hybridMultilevel"/>
    <w:tmpl w:val="FD9E5BE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3F806181"/>
    <w:multiLevelType w:val="multilevel"/>
    <w:tmpl w:val="D5DC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F61571"/>
    <w:multiLevelType w:val="multilevel"/>
    <w:tmpl w:val="82F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D7E"/>
    <w:rsid w:val="00057B58"/>
    <w:rsid w:val="0019496F"/>
    <w:rsid w:val="001E541C"/>
    <w:rsid w:val="002802F8"/>
    <w:rsid w:val="0033439A"/>
    <w:rsid w:val="003B1D3C"/>
    <w:rsid w:val="003F03BE"/>
    <w:rsid w:val="00483C4C"/>
    <w:rsid w:val="004A309A"/>
    <w:rsid w:val="004C17DF"/>
    <w:rsid w:val="0051724C"/>
    <w:rsid w:val="00562575"/>
    <w:rsid w:val="005F3787"/>
    <w:rsid w:val="0061167A"/>
    <w:rsid w:val="00631C7F"/>
    <w:rsid w:val="0064458F"/>
    <w:rsid w:val="00683511"/>
    <w:rsid w:val="006B0DEF"/>
    <w:rsid w:val="007201CD"/>
    <w:rsid w:val="00760209"/>
    <w:rsid w:val="00760D7E"/>
    <w:rsid w:val="007A097A"/>
    <w:rsid w:val="00876AF5"/>
    <w:rsid w:val="00883171"/>
    <w:rsid w:val="00917EAE"/>
    <w:rsid w:val="009E4A50"/>
    <w:rsid w:val="00A008D9"/>
    <w:rsid w:val="00A232F5"/>
    <w:rsid w:val="00B453C5"/>
    <w:rsid w:val="00C14626"/>
    <w:rsid w:val="00C17E92"/>
    <w:rsid w:val="00CF59EC"/>
    <w:rsid w:val="00D0419B"/>
    <w:rsid w:val="00D14117"/>
    <w:rsid w:val="00D3705C"/>
    <w:rsid w:val="00D531E9"/>
    <w:rsid w:val="00D724D0"/>
    <w:rsid w:val="00DA2572"/>
    <w:rsid w:val="00ED7EC9"/>
    <w:rsid w:val="00F7603F"/>
    <w:rsid w:val="00FD55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2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1167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1167A"/>
    <w:pPr>
      <w:ind w:left="720"/>
      <w:contextualSpacing/>
    </w:pPr>
  </w:style>
  <w:style w:type="paragraph" w:styleId="NormalWeb">
    <w:name w:val="Normal (Web)"/>
    <w:basedOn w:val="Normal"/>
    <w:uiPriority w:val="99"/>
    <w:rsid w:val="00FD550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C17E92"/>
    <w:rPr>
      <w:rFonts w:cs="Times New Roman"/>
      <w:color w:val="0000FF"/>
      <w:u w:val="single"/>
    </w:rPr>
  </w:style>
  <w:style w:type="paragraph" w:styleId="BalloonText">
    <w:name w:val="Balloon Text"/>
    <w:basedOn w:val="Normal"/>
    <w:link w:val="BalloonTextChar"/>
    <w:uiPriority w:val="99"/>
    <w:semiHidden/>
    <w:rsid w:val="00517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7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074905">
      <w:marLeft w:val="0"/>
      <w:marRight w:val="0"/>
      <w:marTop w:val="0"/>
      <w:marBottom w:val="0"/>
      <w:divBdr>
        <w:top w:val="none" w:sz="0" w:space="0" w:color="auto"/>
        <w:left w:val="none" w:sz="0" w:space="0" w:color="auto"/>
        <w:bottom w:val="none" w:sz="0" w:space="0" w:color="auto"/>
        <w:right w:val="none" w:sz="0" w:space="0" w:color="auto"/>
      </w:divBdr>
    </w:div>
    <w:div w:id="1894074906">
      <w:marLeft w:val="0"/>
      <w:marRight w:val="0"/>
      <w:marTop w:val="0"/>
      <w:marBottom w:val="0"/>
      <w:divBdr>
        <w:top w:val="none" w:sz="0" w:space="0" w:color="auto"/>
        <w:left w:val="none" w:sz="0" w:space="0" w:color="auto"/>
        <w:bottom w:val="none" w:sz="0" w:space="0" w:color="auto"/>
        <w:right w:val="none" w:sz="0" w:space="0" w:color="auto"/>
      </w:divBdr>
    </w:div>
    <w:div w:id="1894074907">
      <w:marLeft w:val="0"/>
      <w:marRight w:val="0"/>
      <w:marTop w:val="0"/>
      <w:marBottom w:val="0"/>
      <w:divBdr>
        <w:top w:val="none" w:sz="0" w:space="0" w:color="auto"/>
        <w:left w:val="none" w:sz="0" w:space="0" w:color="auto"/>
        <w:bottom w:val="none" w:sz="0" w:space="0" w:color="auto"/>
        <w:right w:val="none" w:sz="0" w:space="0" w:color="auto"/>
      </w:divBdr>
    </w:div>
    <w:div w:id="1894074910">
      <w:marLeft w:val="0"/>
      <w:marRight w:val="0"/>
      <w:marTop w:val="0"/>
      <w:marBottom w:val="0"/>
      <w:divBdr>
        <w:top w:val="none" w:sz="0" w:space="0" w:color="auto"/>
        <w:left w:val="none" w:sz="0" w:space="0" w:color="auto"/>
        <w:bottom w:val="none" w:sz="0" w:space="0" w:color="auto"/>
        <w:right w:val="none" w:sz="0" w:space="0" w:color="auto"/>
      </w:divBdr>
    </w:div>
    <w:div w:id="1894074911">
      <w:marLeft w:val="0"/>
      <w:marRight w:val="0"/>
      <w:marTop w:val="0"/>
      <w:marBottom w:val="0"/>
      <w:divBdr>
        <w:top w:val="none" w:sz="0" w:space="0" w:color="auto"/>
        <w:left w:val="none" w:sz="0" w:space="0" w:color="auto"/>
        <w:bottom w:val="none" w:sz="0" w:space="0" w:color="auto"/>
        <w:right w:val="none" w:sz="0" w:space="0" w:color="auto"/>
      </w:divBdr>
    </w:div>
    <w:div w:id="1894074912">
      <w:marLeft w:val="0"/>
      <w:marRight w:val="0"/>
      <w:marTop w:val="0"/>
      <w:marBottom w:val="0"/>
      <w:divBdr>
        <w:top w:val="none" w:sz="0" w:space="0" w:color="auto"/>
        <w:left w:val="none" w:sz="0" w:space="0" w:color="auto"/>
        <w:bottom w:val="none" w:sz="0" w:space="0" w:color="auto"/>
        <w:right w:val="none" w:sz="0" w:space="0" w:color="auto"/>
      </w:divBdr>
      <w:divsChild>
        <w:div w:id="1894074909">
          <w:marLeft w:val="0"/>
          <w:marRight w:val="0"/>
          <w:marTop w:val="0"/>
          <w:marBottom w:val="0"/>
          <w:divBdr>
            <w:top w:val="none" w:sz="0" w:space="0" w:color="auto"/>
            <w:left w:val="none" w:sz="0" w:space="0" w:color="auto"/>
            <w:bottom w:val="none" w:sz="0" w:space="0" w:color="auto"/>
            <w:right w:val="none" w:sz="0" w:space="0" w:color="auto"/>
          </w:divBdr>
          <w:divsChild>
            <w:div w:id="1894074908">
              <w:marLeft w:val="0"/>
              <w:marRight w:val="0"/>
              <w:marTop w:val="0"/>
              <w:marBottom w:val="0"/>
              <w:divBdr>
                <w:top w:val="none" w:sz="0" w:space="0" w:color="auto"/>
                <w:left w:val="none" w:sz="0" w:space="0" w:color="auto"/>
                <w:bottom w:val="none" w:sz="0" w:space="0" w:color="auto"/>
                <w:right w:val="none" w:sz="0" w:space="0" w:color="auto"/>
              </w:divBdr>
            </w:div>
            <w:div w:id="1894074913">
              <w:marLeft w:val="0"/>
              <w:marRight w:val="0"/>
              <w:marTop w:val="0"/>
              <w:marBottom w:val="0"/>
              <w:divBdr>
                <w:top w:val="none" w:sz="0" w:space="0" w:color="auto"/>
                <w:left w:val="none" w:sz="0" w:space="0" w:color="auto"/>
                <w:bottom w:val="none" w:sz="0" w:space="0" w:color="auto"/>
                <w:right w:val="none" w:sz="0" w:space="0" w:color="auto"/>
              </w:divBdr>
            </w:div>
            <w:div w:id="1894074914">
              <w:marLeft w:val="0"/>
              <w:marRight w:val="0"/>
              <w:marTop w:val="0"/>
              <w:marBottom w:val="0"/>
              <w:divBdr>
                <w:top w:val="none" w:sz="0" w:space="0" w:color="auto"/>
                <w:left w:val="none" w:sz="0" w:space="0" w:color="auto"/>
                <w:bottom w:val="none" w:sz="0" w:space="0" w:color="auto"/>
                <w:right w:val="none" w:sz="0" w:space="0" w:color="auto"/>
              </w:divBdr>
            </w:div>
            <w:div w:id="1894074916">
              <w:marLeft w:val="0"/>
              <w:marRight w:val="0"/>
              <w:marTop w:val="0"/>
              <w:marBottom w:val="0"/>
              <w:divBdr>
                <w:top w:val="none" w:sz="0" w:space="0" w:color="auto"/>
                <w:left w:val="none" w:sz="0" w:space="0" w:color="auto"/>
                <w:bottom w:val="none" w:sz="0" w:space="0" w:color="auto"/>
                <w:right w:val="none" w:sz="0" w:space="0" w:color="auto"/>
              </w:divBdr>
            </w:div>
            <w:div w:id="1894074918">
              <w:marLeft w:val="0"/>
              <w:marRight w:val="0"/>
              <w:marTop w:val="0"/>
              <w:marBottom w:val="0"/>
              <w:divBdr>
                <w:top w:val="none" w:sz="0" w:space="0" w:color="auto"/>
                <w:left w:val="none" w:sz="0" w:space="0" w:color="auto"/>
                <w:bottom w:val="none" w:sz="0" w:space="0" w:color="auto"/>
                <w:right w:val="none" w:sz="0" w:space="0" w:color="auto"/>
              </w:divBdr>
            </w:div>
            <w:div w:id="1894074919">
              <w:marLeft w:val="0"/>
              <w:marRight w:val="0"/>
              <w:marTop w:val="0"/>
              <w:marBottom w:val="0"/>
              <w:divBdr>
                <w:top w:val="none" w:sz="0" w:space="0" w:color="auto"/>
                <w:left w:val="none" w:sz="0" w:space="0" w:color="auto"/>
                <w:bottom w:val="none" w:sz="0" w:space="0" w:color="auto"/>
                <w:right w:val="none" w:sz="0" w:space="0" w:color="auto"/>
              </w:divBdr>
            </w:div>
          </w:divsChild>
        </w:div>
        <w:div w:id="1894074920">
          <w:marLeft w:val="0"/>
          <w:marRight w:val="0"/>
          <w:marTop w:val="0"/>
          <w:marBottom w:val="0"/>
          <w:divBdr>
            <w:top w:val="none" w:sz="0" w:space="0" w:color="auto"/>
            <w:left w:val="none" w:sz="0" w:space="0" w:color="auto"/>
            <w:bottom w:val="none" w:sz="0" w:space="0" w:color="auto"/>
            <w:right w:val="none" w:sz="0" w:space="0" w:color="auto"/>
          </w:divBdr>
        </w:div>
      </w:divsChild>
    </w:div>
    <w:div w:id="1894074915">
      <w:marLeft w:val="0"/>
      <w:marRight w:val="0"/>
      <w:marTop w:val="0"/>
      <w:marBottom w:val="0"/>
      <w:divBdr>
        <w:top w:val="none" w:sz="0" w:space="0" w:color="auto"/>
        <w:left w:val="none" w:sz="0" w:space="0" w:color="auto"/>
        <w:bottom w:val="none" w:sz="0" w:space="0" w:color="auto"/>
        <w:right w:val="none" w:sz="0" w:space="0" w:color="auto"/>
      </w:divBdr>
    </w:div>
    <w:div w:id="1894074917">
      <w:marLeft w:val="0"/>
      <w:marRight w:val="0"/>
      <w:marTop w:val="0"/>
      <w:marBottom w:val="0"/>
      <w:divBdr>
        <w:top w:val="none" w:sz="0" w:space="0" w:color="auto"/>
        <w:left w:val="none" w:sz="0" w:space="0" w:color="auto"/>
        <w:bottom w:val="none" w:sz="0" w:space="0" w:color="auto"/>
        <w:right w:val="none" w:sz="0" w:space="0" w:color="auto"/>
      </w:divBdr>
    </w:div>
    <w:div w:id="1894074922">
      <w:marLeft w:val="0"/>
      <w:marRight w:val="0"/>
      <w:marTop w:val="0"/>
      <w:marBottom w:val="0"/>
      <w:divBdr>
        <w:top w:val="none" w:sz="0" w:space="0" w:color="auto"/>
        <w:left w:val="none" w:sz="0" w:space="0" w:color="auto"/>
        <w:bottom w:val="none" w:sz="0" w:space="0" w:color="auto"/>
        <w:right w:val="none" w:sz="0" w:space="0" w:color="auto"/>
      </w:divBdr>
      <w:divsChild>
        <w:div w:id="1894074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339</TotalTime>
  <Pages>3</Pages>
  <Words>1242</Words>
  <Characters>7083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11</cp:revision>
  <dcterms:created xsi:type="dcterms:W3CDTF">2017-12-19T17:41:00Z</dcterms:created>
  <dcterms:modified xsi:type="dcterms:W3CDTF">2017-12-25T10:53:00Z</dcterms:modified>
</cp:coreProperties>
</file>