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A6" w:rsidRPr="00452336" w:rsidRDefault="006B30A6" w:rsidP="006B30A6">
      <w:pPr>
        <w:spacing w:after="0" w:line="24" w:lineRule="atLeast"/>
        <w:ind w:left="5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РАЗРАБОТКА МНОГОФАКТОРНОЙ СИСТЕМЫ ПРОГНОЗИРОВАНИЯ ДЛЯ УПРАВЛЕНИЯ ДИНАМИЧЕСКИМИ СИСТЕМАМИ </w:t>
      </w:r>
    </w:p>
    <w:p w:rsidR="006B30A6" w:rsidRPr="00452336" w:rsidRDefault="006B30A6" w:rsidP="006B30A6">
      <w:pPr>
        <w:spacing w:after="0" w:line="24" w:lineRule="atLeast"/>
        <w:ind w:left="57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Иванюк В.А.</w:t>
      </w:r>
    </w:p>
    <w:p w:rsidR="006B30A6" w:rsidRPr="00452336" w:rsidRDefault="006B30A6" w:rsidP="006B30A6">
      <w:pPr>
        <w:spacing w:after="0" w:line="24" w:lineRule="atLeast"/>
        <w:ind w:left="57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проблем управления им. В.А. Трапезникова РАН, г. Москва</w:t>
      </w:r>
    </w:p>
    <w:p w:rsidR="006B30A6" w:rsidRPr="00452336" w:rsidRDefault="006B30A6" w:rsidP="006B30A6">
      <w:pPr>
        <w:spacing w:after="0" w:line="24" w:lineRule="atLeast"/>
        <w:ind w:left="57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hyperlink r:id="rId7" w:history="1">
        <w:r w:rsidRPr="0045233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Ivaver</w:t>
        </w:r>
        <w:r w:rsidRPr="0045233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6@</w:t>
        </w:r>
        <w:r w:rsidRPr="0045233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gmail</w:t>
        </w:r>
        <w:r w:rsidRPr="0045233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452336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6B30A6" w:rsidRPr="00452336" w:rsidRDefault="006B30A6" w:rsidP="006B30A6">
      <w:pPr>
        <w:spacing w:after="0" w:line="24" w:lineRule="atLeast"/>
        <w:ind w:left="57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Цвиркун А.Д.</w:t>
      </w:r>
    </w:p>
    <w:p w:rsidR="006B30A6" w:rsidRPr="00452336" w:rsidRDefault="006B30A6" w:rsidP="006B30A6">
      <w:pPr>
        <w:spacing w:after="0" w:line="24" w:lineRule="atLeast"/>
        <w:ind w:left="57"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23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Институт проблем управления им. В.А. Трапезникова РАН, г. Москва</w:t>
      </w:r>
    </w:p>
    <w:p w:rsidR="006B30A6" w:rsidRPr="00452336" w:rsidRDefault="006B30A6" w:rsidP="006B30A6">
      <w:pPr>
        <w:spacing w:after="0" w:line="24" w:lineRule="atLeast"/>
        <w:ind w:left="57" w:firstLine="426"/>
        <w:jc w:val="center"/>
        <w:rPr>
          <w:rFonts w:ascii="Times New Roman" w:eastAsia="Times New Roman" w:hAnsi="Times New Roman" w:cs="Times New Roman"/>
          <w:bCs/>
          <w:iCs/>
          <w:color w:val="0000FF"/>
          <w:u w:val="single"/>
          <w:lang w:eastAsia="ru-RU"/>
        </w:rPr>
      </w:pPr>
      <w:hyperlink r:id="rId8" w:history="1">
        <w:r w:rsidRPr="00452336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val="en-US" w:eastAsia="ru-RU"/>
          </w:rPr>
          <w:t>tsvirkun</w:t>
        </w:r>
        <w:r w:rsidRPr="00452336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>@</w:t>
        </w:r>
        <w:r w:rsidRPr="00452336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val="en-US" w:eastAsia="ru-RU"/>
          </w:rPr>
          <w:t>ipu</w:t>
        </w:r>
        <w:r w:rsidRPr="00452336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eastAsia="ru-RU"/>
          </w:rPr>
          <w:t>.</w:t>
        </w:r>
        <w:proofErr w:type="spellStart"/>
        <w:r w:rsidRPr="00452336">
          <w:rPr>
            <w:rFonts w:ascii="Times New Roman" w:eastAsia="Times New Roman" w:hAnsi="Times New Roman" w:cs="Times New Roman"/>
            <w:bCs/>
            <w:iCs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6B30A6" w:rsidRDefault="006B30A6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F9" w:rsidRPr="00452336" w:rsidRDefault="00FC4BF9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данной работы является построение инновационной, самообучающейся вычислительной системы для комбинированного многофакторного анализа и прогнозирования с использованием косвенных данных и учетом явлений,   влияющих на исследуемый показатель.</w:t>
      </w:r>
    </w:p>
    <w:p w:rsidR="00FC4BF9" w:rsidRPr="00FC4BF9" w:rsidRDefault="00FC4BF9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разработанной системе применен метод анализа и прогнозирования данных на основе генетического алгоритма. </w:t>
      </w:r>
      <w:proofErr w:type="gramStart"/>
      <w:r w:rsidRPr="00452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4523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</w:t>
      </w:r>
      <w:proofErr w:type="spellEnd"/>
      <w:r w:rsidRPr="0045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аналогов может выдавать экономическую оценку и прогнозы с более высокой точностью.</w:t>
      </w:r>
      <w:proofErr w:type="gramEnd"/>
      <w:r w:rsidRPr="00452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блоками программы являются блок статистического анализа</w:t>
      </w:r>
      <w:r w:rsidRPr="00FC4B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нейронного анализа</w:t>
      </w:r>
      <w:r w:rsidRPr="00FC4B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генетического алгоритма</w:t>
      </w:r>
      <w:r w:rsidR="009F1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BF9" w:rsidRDefault="00FC4BF9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F9" w:rsidRDefault="004C770C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pict>
          <v:group id="_x0000_s1068" editas="orgchart" style="width:6in;height:394.6pt;mso-position-horizontal-relative:char;mso-position-vertical-relative:line" coordorigin="1137,1634" coordsize="9360,9360">
            <o:lock v:ext="edit" aspectratio="t"/>
            <o:diagram v:ext="edit" dgmstyle="0" dgmscalex="60496" dgmscaley="55261" dgmfontsize="10" constrainbounds="0,0,0,0">
              <o:relationtable v:ext="edit">
                <o:rel v:ext="edit" idsrc="#_s1084" iddest="#_s1084"/>
                <o:rel v:ext="edit" idsrc="#_s1088" iddest="#_s1084" idcntr="#_s1080"/>
                <o:rel v:ext="edit" idsrc="#_s1089" iddest="#_s1084" idcntr="#_s1079"/>
                <o:rel v:ext="edit" idsrc="#_s1090" iddest="#_s1084" idcntr="#_s1078"/>
                <o:rel v:ext="edit" idsrc="#_s1091" iddest="#_s1084" idcntr="#_s1077"/>
                <o:rel v:ext="edit" idsrc="#_s1085" iddest="#_s1084" idcntr="#_s1083"/>
                <o:rel v:ext="edit" idsrc="#_s1086" iddest="#_s1085" idcntr="#_s1082"/>
                <o:rel v:ext="edit" idsrc="#_s1087" iddest="#_s1085" idcntr="#_s1081"/>
                <o:rel v:ext="edit" idsrc="#_s1092" iddest="#_s1086" idcntr="#_s1076"/>
                <o:rel v:ext="edit" idsrc="#_s1093" iddest="#_s1087" idcntr="#_s1075"/>
                <o:rel v:ext="edit" idsrc="#_s1094" iddest="#_s1093" idcntr="#_s1074"/>
                <o:rel v:ext="edit" idsrc="#_s1095" iddest="#_s1094" idcntr="#_s1073"/>
                <o:rel v:ext="edit" idsrc="#_s1096" iddest="#_s1094" idcntr="#_s1072"/>
                <o:rel v:ext="edit" idsrc="#_s1097" iddest="#_s1095" idcntr="#_s1071"/>
                <o:rel v:ext="edit" idsrc="#_s1098" iddest="#_s1096" idcntr="#_s107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137;top:1634;width:9360;height:93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70" o:spid="_x0000_s1070" type="#_x0000_t33" style="position:absolute;left:7683;top:9913;width:294;height:721;flip:y" o:connectortype="elbow" adj="-585900,296007,-585900" strokeweight="2.25pt"/>
            <v:shape id="_s1071" o:spid="_x0000_s1071" type="#_x0000_t33" style="position:absolute;left:3362;top:9914;width:295;height:720;flip:y" o:connectortype="elbow" adj="-269206,296030,-269206" strokeweight="2.25pt"/>
            <v:shape id="_s1072" o:spid="_x0000_s1072" type="#_x0000_t33" style="position:absolute;left:5097;top:8834;width:1800;height:720;rotation:180" o:connectortype="elbow" adj="-86465,-263909,-86465" strokeweight="2.25pt"/>
            <v:shape id="_s1073" o:spid="_x0000_s1073" type="#_x0000_t33" style="position:absolute;left:4737;top:8834;width:360;height:720;flip:y" o:connectortype="elbow" adj="-303116,263652,-303116" strokeweight="2.25pt"/>
            <v:shape id="_s1074" o:spid="_x0000_s1074" type="#_x0000_t33" style="position:absolute;left:6177;top:7754;width:3240;height:720;flip:y" o:connectortype="elbow" adj="-43243,231275,-43243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75" o:spid="_x0000_s1075" type="#_x0000_t32" style="position:absolute;left:9238;top:6853;width:360;height:1;rotation:270" o:connectortype="elbow" adj="-410903,-1,-410903" strokeweight="2.25pt"/>
            <v:shape id="_s1076" o:spid="_x0000_s1076" type="#_x0000_t32" style="position:absolute;left:2038;top:6853;width:360;height:1;rotation:270" o:connectortype="elbow" adj="-106764,-1,-106764" strokeweight="2.25pt"/>
            <v:shape id="_s1077" o:spid="_x0000_s1077" type="#_x0000_t33" style="position:absolute;left:5817;top:2354;width:360;height:1801;rotation:180" o:connectortype="elbow" adj="-389581,-40733,-389581" strokeweight="2.25pt"/>
            <v:shape id="_s1078" o:spid="_x0000_s1078" type="#_x0000_t33" style="position:absolute;left:5457;top:2354;width:360;height:1801;flip:y" o:connectortype="elbow" adj="-346381,40733,-346381" strokeweight="2.25pt"/>
            <v:shape id="_s1079" o:spid="_x0000_s1079" type="#_x0000_t33" style="position:absolute;left:5817;top:2354;width:360;height:720;rotation:180" o:connectortype="elbow" adj="-389581,-69412,-389581" strokeweight="2.25pt"/>
            <v:shape id="_s1080" o:spid="_x0000_s1080" type="#_x0000_t33" style="position:absolute;left:5457;top:2354;width:360;height:720;flip:y" o:connectortype="elbow" adj="-346381,69412,-346381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81" o:spid="_x0000_s1081" type="#_x0000_t34" style="position:absolute;left:7437;top:3974;width:360;height:3600;rotation:270;flip:x" o:connectortype="elbow" adj="8237,44331,-410903" strokeweight="2.25pt"/>
            <v:shape id="_s1082" o:spid="_x0000_s1082" type="#_x0000_t34" style="position:absolute;left:3837;top:3974;width:360;height:3600;rotation:270" o:connectortype="elbow" adj="8237,-44331,-106764" strokeweight="2.25pt"/>
            <v:shape id="_s1083" o:spid="_x0000_s1083" type="#_x0000_t32" style="position:absolute;left:4558;top:3613;width:2520;height:1;rotation:270" o:connectortype="elbow" adj="-36920,-1,-36920" strokeweight="2.25pt"/>
            <v:roundrect id="_s1084" o:spid="_x0000_s1084" style="position:absolute;left:4737;top:1634;width:2160;height:720;v-text-anchor:middle" arcsize="10923f" o:dgmlayout="0" o:dgmnodekind="1" filled="f" fillcolor="lime">
              <v:textbox style="mso-next-textbox:#_s1084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Сборщик данных</w:t>
                    </w:r>
                  </w:p>
                </w:txbxContent>
              </v:textbox>
            </v:roundrect>
            <v:roundrect id="_s1085" o:spid="_x0000_s1085" style="position:absolute;left:4737;top:4874;width:2160;height:720;v-text-anchor:middle" arcsize="10923f" o:dgmlayout="0" o:dgmnodekind="0" filled="f" fillcolor="#bbe0e3">
              <v:textbox style="mso-next-textbox:#_s1085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Хранилище данных</w:t>
                    </w: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</w:txbxContent>
              </v:textbox>
            </v:roundrect>
            <v:roundrect id="_s1086" o:spid="_x0000_s1086" style="position:absolute;left:1137;top:5954;width:2160;height:720;v-text-anchor:middle" arcsize="10923f" o:dgmlayout="0" o:dgmnodekind="0" o:dgmlayoutmru="0" filled="f" fillcolor="#bbe0e3">
              <v:textbox style="mso-next-textbox:#_s1086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Блок нейронного анализа</w:t>
                    </w:r>
                  </w:p>
                </w:txbxContent>
              </v:textbox>
            </v:roundrect>
            <v:roundrect id="_s1087" o:spid="_x0000_s1087" style="position:absolute;left:8337;top:5954;width:2160;height:720;v-text-anchor:middle" arcsize="10923f" o:dgmlayout="0" o:dgmnodekind="0" o:dgmlayoutmru="0" filled="f" fillcolor="#bbe0e3">
              <v:textbox style="mso-next-textbox:#_s1087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Блок статистического анализа</w:t>
                    </w:r>
                  </w:p>
                </w:txbxContent>
              </v:textbox>
            </v:roundrect>
            <v:roundrect id="_s1088" o:spid="_x0000_s1088" style="position:absolute;left:3297;top:2714;width:2160;height:720;v-text-anchor:middle" arcsize="10923f" o:dgmlayout="0" o:dgmnodekind="2" filled="f" fillcolor="#bbe0e3">
              <v:textbox style="mso-next-textbox:#_s1088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Сборщик данных</w:t>
                    </w: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</w:txbxContent>
              </v:textbox>
            </v:roundrect>
            <v:roundrect id="_s1089" o:spid="_x0000_s1089" style="position:absolute;left:6177;top:2714;width:2159;height:720;v-text-anchor:middle" arcsize="10923f" o:dgmlayout="0" o:dgmnodekind="2" filled="f" fillcolor="#bbe0e3">
              <v:textbox style="mso-next-textbox:#_s1089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Сборщик данных</w:t>
                    </w:r>
                  </w:p>
                  <w:p w:rsidR="009F15BF" w:rsidRPr="009F15BF" w:rsidRDefault="009F15BF" w:rsidP="009F15BF">
                    <w:pPr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</w:txbxContent>
              </v:textbox>
            </v:roundrect>
            <v:roundrect id="_s1090" o:spid="_x0000_s1090" style="position:absolute;left:3297;top:3794;width:2160;height:720;v-text-anchor:middle" arcsize="10923f" o:dgmlayout="0" o:dgmnodekind="2" filled="f" fillcolor="#bbe0e3">
              <v:textbox style="mso-next-textbox:#_s1090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Сборщик данных</w:t>
                    </w: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</w:txbxContent>
              </v:textbox>
            </v:roundrect>
            <v:roundrect id="_s1091" o:spid="_x0000_s1091" style="position:absolute;left:6177;top:3794;width:2160;height:720;v-text-anchor:middle" arcsize="10923f" o:dgmlayout="0" o:dgmnodekind="2" filled="f" fillcolor="#bbe0e3">
              <v:textbox style="mso-next-textbox:#_s1091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Сборщик данных</w:t>
                    </w:r>
                  </w:p>
                  <w:p w:rsidR="009F15BF" w:rsidRPr="009F15BF" w:rsidRDefault="009F15BF" w:rsidP="009F15BF">
                    <w:pPr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</w:txbxContent>
              </v:textbox>
            </v:roundrect>
            <v:roundrect id="_s1092" o:spid="_x0000_s1092" style="position:absolute;left:1137;top:7034;width:2160;height:720;v-text-anchor:middle" arcsize="10923f" o:dgmlayout="2" o:dgmnodekind="0" filled="f" fillcolor="#bbe0e3">
              <v:textbox style="mso-next-textbox:#_s1092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Блок нейронного прогноза и самообучения</w:t>
                    </w:r>
                  </w:p>
                </w:txbxContent>
              </v:textbox>
            </v:roundrect>
            <v:roundrect id="_s1093" o:spid="_x0000_s1093" style="position:absolute;left:8337;top:7034;width:2160;height:720;v-text-anchor:middle" arcsize="10923f" o:dgmlayout="1" o:dgmnodekind="0" o:dgmlayoutmru="1" filled="f" fillcolor="#bbe0e3">
              <v:textbox style="mso-next-textbox:#_s1093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Блок статистического прогноза и самообучения</w:t>
                    </w:r>
                  </w:p>
                </w:txbxContent>
              </v:textbox>
            </v:roundrect>
            <v:roundrect id="_s1094" o:spid="_x0000_s1094" style="position:absolute;left:4017;top:8114;width:2160;height:720;v-text-anchor:middle" arcsize="10923f" o:dgmlayout="1" o:dgmnodekind="0" o:dgmlayoutmru="1" filled="f" fillcolor="silver">
              <v:textbox style="mso-next-textbox:#_s1094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Генетический алгоритм</w:t>
                    </w:r>
                  </w:p>
                </w:txbxContent>
              </v:textbox>
            </v:roundrect>
            <v:roundrect id="_s1095" o:spid="_x0000_s1095" style="position:absolute;left:2577;top:9194;width:2160;height:720;v-text-anchor:middle" arcsize="10923f" o:dgmlayout="3" o:dgmnodekind="0" o:dgmlayoutmru="3" filled="f" fillcolor="#bbe0e3">
              <v:textbox style="mso-next-textbox:#_s1095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Анализ ситуации</w:t>
                    </w:r>
                  </w:p>
                </w:txbxContent>
              </v:textbox>
            </v:roundrect>
            <v:roundrect id="_s1096" o:spid="_x0000_s1096" style="position:absolute;left:6897;top:9194;width:2160;height:719;v-text-anchor:middle" arcsize="10923f" o:dgmlayout="3" o:dgmnodekind="0" o:dgmlayoutmru="3" filled="f" fillcolor="#bbe0e3">
              <v:textbox style="mso-next-textbox:#_s1096" inset="0,0,0,0">
                <w:txbxContent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Синтез прогноза</w:t>
                    </w:r>
                  </w:p>
                </w:txbxContent>
              </v:textbox>
            </v:roundrect>
            <v:roundrect id="_s1097" o:spid="_x0000_s1097" style="position:absolute;left:1137;top:10274;width:2160;height:720;v-text-anchor:middle" arcsize="10923f" o:dgmlayout="2" o:dgmnodekind="0" filled="f" fillcolor="silver" strokeweight="6pt">
              <v:stroke linestyle="thickBetweenThin"/>
              <v:textbox style="mso-next-textbox:#_s1097" inset="0,0,0,0">
                <w:txbxContent>
                  <w:p w:rsidR="009F15BF" w:rsidRPr="009F15BF" w:rsidRDefault="009F15BF" w:rsidP="009F15BF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sz w:val="13"/>
                        <w:szCs w:val="16"/>
                        <w:lang w:eastAsia="ru-RU"/>
                      </w:rPr>
                    </w:pPr>
                  </w:p>
                  <w:p w:rsidR="009F15BF" w:rsidRPr="009F15BF" w:rsidRDefault="009F15BF" w:rsidP="009F15BF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sz w:val="13"/>
                        <w:szCs w:val="16"/>
                        <w:lang w:eastAsia="ru-RU"/>
                      </w:rPr>
                    </w:pPr>
                    <w:r w:rsidRPr="009F15BF">
                      <w:rPr>
                        <w:rFonts w:ascii="Arial" w:eastAsia="Times New Roman" w:hAnsi="Arial" w:cs="Arial"/>
                        <w:b/>
                        <w:sz w:val="13"/>
                        <w:szCs w:val="16"/>
                        <w:lang w:eastAsia="ru-RU"/>
                      </w:rPr>
                      <w:t>РЕЗУЛЬТАТЫ АНАЛИЗА</w:t>
                    </w: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  <w:r w:rsidRPr="009F15BF"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  <w:t>РЕЗУЛЬТАТЫ АНАЛИЗА</w:t>
                    </w:r>
                  </w:p>
                </w:txbxContent>
              </v:textbox>
            </v:roundrect>
            <v:roundrect id="_s1098" o:spid="_x0000_s1098" style="position:absolute;left:5457;top:10274;width:2160;height:719;v-text-anchor:middle" arcsize="10923f" o:dgmlayout="2" o:dgmnodekind="0" filled="f" fillcolor="silver" strokeweight="6pt">
              <v:stroke linestyle="thickBetweenThin"/>
              <v:textbox style="mso-next-textbox:#_s1098" inset="0,0,0,0">
                <w:txbxContent>
                  <w:p w:rsidR="009F15BF" w:rsidRPr="009F15BF" w:rsidRDefault="009F15BF" w:rsidP="009F15BF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sz w:val="13"/>
                        <w:szCs w:val="16"/>
                        <w:lang w:eastAsia="ru-RU"/>
                      </w:rPr>
                    </w:pPr>
                    <w:r w:rsidRPr="009F15BF">
                      <w:rPr>
                        <w:rFonts w:ascii="Arial" w:eastAsia="Times New Roman" w:hAnsi="Arial" w:cs="Arial"/>
                        <w:b/>
                        <w:sz w:val="13"/>
                        <w:szCs w:val="16"/>
                        <w:lang w:eastAsia="ru-RU"/>
                      </w:rPr>
                      <w:t>РЕЗУЛЬТАТЫ ПРОГНОЗА</w:t>
                    </w:r>
                  </w:p>
                  <w:p w:rsidR="009F15BF" w:rsidRPr="009F15BF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3"/>
                        <w:szCs w:val="16"/>
                      </w:rPr>
                    </w:pPr>
                  </w:p>
                </w:txbxContent>
              </v:textbox>
            </v:roundrect>
            <v:roundrect id="_x0000_s1099" style="position:absolute;left:4452;top:6907;width:2552;height:897;v-text-anchor:middle" arcsize="10923f" o:dgmlayout="2" o:dgmnodekind="0" filled="f" fillcolor="#bbe0e3">
              <v:textbox style="mso-next-textbox:#_x0000_s1099" inset="0,0,0,0">
                <w:txbxContent>
                  <w:p w:rsidR="009F15BF" w:rsidRPr="004969EE" w:rsidRDefault="009F15BF" w:rsidP="009F15B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Модуль у</w:t>
                    </w:r>
                    <w:r w:rsidRPr="004969E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правлени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я</w:t>
                    </w:r>
                    <w:r w:rsidRPr="004969E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самообучающимися </w:t>
                    </w:r>
                    <w:r w:rsidRPr="004969EE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статистическими и нейронными алгоритмами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и модификации данных</w:t>
                    </w:r>
                  </w:p>
                </w:txbxContent>
              </v:textbox>
            </v:roundrect>
            <v:line id="_x0000_s1100" style="position:absolute;flip:y" from="5427,7804" to="5457,8094" strokeweight="3pt">
              <v:stroke endarrow="block" linestyle="thinThin"/>
            </v:line>
            <v:line id="_x0000_s1101" style="position:absolute;flip:x" from="3282,7435" to="4452,7566" strokeweight="3pt">
              <v:stroke endarrow="block" linestyle="thinThin"/>
            </v:line>
            <v:line id="_x0000_s1102" style="position:absolute;flip:x y" from="3282,6512" to="4452,7171" strokeweight="3pt">
              <v:stroke endarrow="block" linestyle="thinThin"/>
            </v:line>
            <v:line id="_x0000_s1103" style="position:absolute" from="6987,7435" to="8352,7566" strokeweight="3pt">
              <v:stroke endarrow="block" linestyle="thinThin"/>
            </v:line>
            <v:line id="_x0000_s1104" style="position:absolute;flip:y" from="6987,6512" to="8352,7039" strokeweight="3pt">
              <v:stroke endarrow="block" linestyle="thinThin"/>
            </v:line>
            <v:line id="_x0000_s1105" style="position:absolute;flip:y" from="2697,6644" to="2697,7039">
              <v:stroke endarrow="block"/>
            </v:line>
            <v:line id="_x0000_s1106" style="position:absolute;flip:y" from="8937,6644" to="8937,7039">
              <v:stroke endarrow="block"/>
            </v:line>
            <v:line id="_x0000_s1107" style="position:absolute;flip:y" from="5818,5589" to="5819,6907" strokeweight="3pt">
              <v:stroke endarrow="block" linestyle="thinThin"/>
            </v:line>
            <v:line id="_x0000_s1108" style="position:absolute" from="2112,7804" to="2113,8489" strokeweight="2.25pt"/>
            <v:line id="_x0000_s1109" style="position:absolute" from="2112,8489" to="4062,8489" strokeweight="2.25pt"/>
            <w10:wrap type="none"/>
            <w10:anchorlock/>
          </v:group>
        </w:pict>
      </w:r>
    </w:p>
    <w:p w:rsidR="00FC4BF9" w:rsidRDefault="00FC4BF9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F9" w:rsidRDefault="00FC4BF9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BF9" w:rsidRDefault="009F15BF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</w:t>
      </w:r>
    </w:p>
    <w:p w:rsidR="00FC4BF9" w:rsidRDefault="00FC4BF9" w:rsidP="00FC4BF9">
      <w:pPr>
        <w:spacing w:after="0" w:line="24" w:lineRule="atLeast"/>
        <w:ind w:left="5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C4BF9" w:rsidSect="00D7765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0C" w:rsidRDefault="004C770C">
      <w:pPr>
        <w:spacing w:after="0" w:line="240" w:lineRule="auto"/>
      </w:pPr>
      <w:r>
        <w:separator/>
      </w:r>
    </w:p>
  </w:endnote>
  <w:endnote w:type="continuationSeparator" w:id="0">
    <w:p w:rsidR="004C770C" w:rsidRDefault="004C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D1" w:rsidRDefault="009F15BF" w:rsidP="00D7765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0D1" w:rsidRDefault="004C770C" w:rsidP="00D7765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0D1" w:rsidRDefault="009F15BF" w:rsidP="00D7765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0A6">
      <w:rPr>
        <w:rStyle w:val="a5"/>
        <w:noProof/>
      </w:rPr>
      <w:t>1</w:t>
    </w:r>
    <w:r>
      <w:rPr>
        <w:rStyle w:val="a5"/>
      </w:rPr>
      <w:fldChar w:fldCharType="end"/>
    </w:r>
  </w:p>
  <w:p w:rsidR="000120D1" w:rsidRDefault="004C770C" w:rsidP="00D7765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0C" w:rsidRDefault="004C770C">
      <w:pPr>
        <w:spacing w:after="0" w:line="240" w:lineRule="auto"/>
      </w:pPr>
      <w:r>
        <w:separator/>
      </w:r>
    </w:p>
  </w:footnote>
  <w:footnote w:type="continuationSeparator" w:id="0">
    <w:p w:rsidR="004C770C" w:rsidRDefault="004C7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F9"/>
    <w:rsid w:val="004C770C"/>
    <w:rsid w:val="00684813"/>
    <w:rsid w:val="006B30A6"/>
    <w:rsid w:val="009F15BF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1" type="connector" idref="#_s1079">
          <o:proxy start="" idref="#_s1089" connectloc="1"/>
          <o:proxy end="" idref="#_s1084" connectloc="2"/>
        </o:r>
        <o:r id="V:Rule2" type="connector" idref="#_s1076">
          <o:proxy start="" idref="#_s1092" connectloc="0"/>
          <o:proxy end="" idref="#_s1086" connectloc="2"/>
        </o:r>
        <o:r id="V:Rule3" type="connector" idref="#_s1083">
          <o:proxy start="" idref="#_s1085" connectloc="0"/>
          <o:proxy end="" idref="#_s1084" connectloc="2"/>
        </o:r>
        <o:r id="V:Rule4" type="connector" idref="#_s1075">
          <o:proxy start="" idref="#_s1093" connectloc="0"/>
          <o:proxy end="" idref="#_s1087" connectloc="2"/>
        </o:r>
        <o:r id="V:Rule5" type="connector" idref="#_s1077">
          <o:proxy start="" idref="#_s1091" connectloc="1"/>
          <o:proxy end="" idref="#_s1084" connectloc="2"/>
        </o:r>
        <o:r id="V:Rule6" type="connector" idref="#_s1070">
          <o:proxy start="" idref="#_s1098" connectloc="3"/>
          <o:proxy end="" idref="#_s1096" connectloc="2"/>
        </o:r>
        <o:r id="V:Rule7" type="connector" idref="#_s1078">
          <o:proxy start="" idref="#_s1090" connectloc="3"/>
          <o:proxy end="" idref="#_s1084" connectloc="2"/>
        </o:r>
        <o:r id="V:Rule8" type="connector" idref="#_s1072">
          <o:proxy start="" idref="#_s1096" connectloc="1"/>
          <o:proxy end="" idref="#_s1094" connectloc="2"/>
        </o:r>
        <o:r id="V:Rule9" type="connector" idref="#_s1071">
          <o:proxy start="" idref="#_s1097" connectloc="3"/>
          <o:proxy end="" idref="#_s1095" connectloc="2"/>
        </o:r>
        <o:r id="V:Rule10" type="connector" idref="#_s1080">
          <o:proxy start="" idref="#_s1088" connectloc="3"/>
          <o:proxy end="" idref="#_s1084" connectloc="2"/>
        </o:r>
        <o:r id="V:Rule11" type="connector" idref="#_s1073">
          <o:proxy start="" idref="#_s1095" connectloc="3"/>
          <o:proxy end="" idref="#_s1094" connectloc="2"/>
        </o:r>
        <o:r id="V:Rule12" type="connector" idref="#_s1082">
          <o:proxy start="" idref="#_s1086" connectloc="0"/>
          <o:proxy end="" idref="#_s1085" connectloc="2"/>
        </o:r>
        <o:r id="V:Rule13" type="connector" idref="#_s1074">
          <o:proxy start="" idref="#_s1094" connectloc="3"/>
          <o:proxy end="" idref="#_s1093" connectloc="2"/>
        </o:r>
        <o:r id="V:Rule14" type="connector" idref="#_s1081">
          <o:proxy start="" idref="#_s1087" connectloc="0"/>
          <o:proxy end="" idref="#_s1085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4BF9"/>
  </w:style>
  <w:style w:type="character" w:styleId="a5">
    <w:name w:val="page number"/>
    <w:basedOn w:val="a0"/>
    <w:rsid w:val="00FC4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4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C4BF9"/>
  </w:style>
  <w:style w:type="character" w:styleId="a5">
    <w:name w:val="page number"/>
    <w:basedOn w:val="a0"/>
    <w:rsid w:val="00FC4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virkun@ip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ver6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2011-06-30T16:08:00Z</dcterms:created>
  <dcterms:modified xsi:type="dcterms:W3CDTF">2011-06-30T16:22:00Z</dcterms:modified>
</cp:coreProperties>
</file>